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2909E3" w14:textId="10B325DC" w:rsidR="006A76C2" w:rsidRPr="00C21E67" w:rsidRDefault="00C90573" w:rsidP="00C21E67">
      <w:pPr>
        <w:pStyle w:val="Heading2"/>
        <w:keepNext w:val="0"/>
        <w:keepLines w:val="0"/>
        <w:pBdr>
          <w:bottom w:val="single" w:sz="4" w:space="1" w:color="auto"/>
        </w:pBdr>
        <w:spacing w:before="360" w:after="80" w:line="276" w:lineRule="auto"/>
        <w:rPr>
          <w:sz w:val="28"/>
          <w:szCs w:val="28"/>
        </w:rPr>
      </w:pPr>
      <w:r w:rsidRPr="00C21E67">
        <w:rPr>
          <w:sz w:val="28"/>
          <w:szCs w:val="28"/>
        </w:rPr>
        <w:t>Beach</w:t>
      </w:r>
      <w:r w:rsidR="00E64F4F" w:rsidRPr="00C21E67">
        <w:rPr>
          <w:sz w:val="28"/>
          <w:szCs w:val="28"/>
        </w:rPr>
        <w:t xml:space="preserve"> Kinder Snake Awareness Policy</w:t>
      </w:r>
    </w:p>
    <w:p w14:paraId="6C6D1750" w14:textId="77777777" w:rsidR="006A76C2" w:rsidRDefault="00E64F4F">
      <w:pPr>
        <w:jc w:val="right"/>
      </w:pPr>
      <w:r>
        <w:rPr>
          <w:b/>
          <w:i/>
          <w:sz w:val="20"/>
          <w:szCs w:val="20"/>
        </w:rPr>
        <w:t>NQS: Quality Area 2</w:t>
      </w:r>
    </w:p>
    <w:p w14:paraId="3A32E583" w14:textId="2FA7AC20" w:rsidR="00167462" w:rsidRDefault="00167462" w:rsidP="00167462">
      <w:pPr>
        <w:rPr>
          <w:b/>
          <w:i/>
          <w:sz w:val="20"/>
          <w:szCs w:val="20"/>
        </w:rPr>
      </w:pPr>
      <w:bookmarkStart w:id="0" w:name="_Hlk158566944"/>
      <w:r>
        <w:rPr>
          <w:b/>
          <w:i/>
          <w:sz w:val="20"/>
          <w:szCs w:val="20"/>
        </w:rPr>
        <w:t xml:space="preserve">This policy summarises some key points about </w:t>
      </w:r>
      <w:r w:rsidR="007558A6">
        <w:rPr>
          <w:b/>
          <w:i/>
          <w:sz w:val="20"/>
          <w:szCs w:val="20"/>
        </w:rPr>
        <w:t xml:space="preserve">snake awareness at our </w:t>
      </w:r>
      <w:r>
        <w:rPr>
          <w:b/>
          <w:i/>
          <w:sz w:val="20"/>
          <w:szCs w:val="20"/>
        </w:rPr>
        <w:t xml:space="preserve">beach kinder program. It should be read in conjunction with </w:t>
      </w:r>
      <w:r w:rsidR="00C21E67">
        <w:rPr>
          <w:b/>
          <w:i/>
          <w:sz w:val="20"/>
          <w:szCs w:val="20"/>
        </w:rPr>
        <w:t>all of the policies adopted by Flinders Preschool Inc.</w:t>
      </w:r>
    </w:p>
    <w:bookmarkEnd w:id="0"/>
    <w:p w14:paraId="30244DB4" w14:textId="77777777" w:rsidR="006A76C2" w:rsidRPr="000F57B3" w:rsidRDefault="00E64F4F">
      <w:pPr>
        <w:pStyle w:val="Heading2"/>
        <w:spacing w:before="360" w:after="80" w:line="276" w:lineRule="auto"/>
        <w:rPr>
          <w:sz w:val="24"/>
        </w:rPr>
      </w:pPr>
      <w:r w:rsidRPr="000F57B3">
        <w:rPr>
          <w:sz w:val="24"/>
        </w:rPr>
        <w:t>Purpose</w:t>
      </w:r>
    </w:p>
    <w:p w14:paraId="7BC5ACC2" w14:textId="77777777" w:rsidR="006A76C2" w:rsidRPr="000F57B3" w:rsidRDefault="00E64F4F">
      <w:pPr>
        <w:spacing w:after="0"/>
        <w:rPr>
          <w:sz w:val="20"/>
          <w:szCs w:val="20"/>
        </w:rPr>
      </w:pPr>
      <w:r w:rsidRPr="000F57B3">
        <w:rPr>
          <w:sz w:val="20"/>
          <w:szCs w:val="20"/>
        </w:rPr>
        <w:t>This policy aims to clearly define:</w:t>
      </w:r>
    </w:p>
    <w:p w14:paraId="69817B6C" w14:textId="0EBD1040" w:rsidR="006A76C2" w:rsidRPr="000F57B3" w:rsidRDefault="00E64F4F">
      <w:pPr>
        <w:numPr>
          <w:ilvl w:val="0"/>
          <w:numId w:val="6"/>
        </w:numPr>
        <w:spacing w:after="0"/>
        <w:ind w:hanging="360"/>
        <w:rPr>
          <w:sz w:val="20"/>
          <w:szCs w:val="20"/>
        </w:rPr>
      </w:pPr>
      <w:r w:rsidRPr="000F57B3">
        <w:rPr>
          <w:sz w:val="20"/>
          <w:szCs w:val="20"/>
        </w:rPr>
        <w:t xml:space="preserve">The risk of snakes in the </w:t>
      </w:r>
      <w:r w:rsidR="00C90573">
        <w:rPr>
          <w:sz w:val="20"/>
          <w:szCs w:val="20"/>
        </w:rPr>
        <w:t xml:space="preserve">Beach Kinder </w:t>
      </w:r>
      <w:r w:rsidRPr="000F57B3">
        <w:rPr>
          <w:sz w:val="20"/>
          <w:szCs w:val="20"/>
        </w:rPr>
        <w:t>space</w:t>
      </w:r>
    </w:p>
    <w:p w14:paraId="2768BC45" w14:textId="77777777" w:rsidR="006A76C2" w:rsidRPr="000F57B3" w:rsidRDefault="00E64F4F">
      <w:pPr>
        <w:numPr>
          <w:ilvl w:val="0"/>
          <w:numId w:val="6"/>
        </w:numPr>
        <w:spacing w:after="0"/>
        <w:ind w:hanging="360"/>
        <w:rPr>
          <w:sz w:val="20"/>
          <w:szCs w:val="20"/>
        </w:rPr>
      </w:pPr>
      <w:r w:rsidRPr="000F57B3">
        <w:rPr>
          <w:sz w:val="20"/>
          <w:szCs w:val="20"/>
        </w:rPr>
        <w:t>Procedures for preventing snake bite</w:t>
      </w:r>
    </w:p>
    <w:p w14:paraId="780B7B54" w14:textId="77777777" w:rsidR="006A76C2" w:rsidRPr="000F57B3" w:rsidRDefault="00E64F4F">
      <w:pPr>
        <w:numPr>
          <w:ilvl w:val="0"/>
          <w:numId w:val="6"/>
        </w:numPr>
        <w:spacing w:after="0"/>
        <w:ind w:hanging="360"/>
        <w:rPr>
          <w:sz w:val="20"/>
          <w:szCs w:val="20"/>
        </w:rPr>
      </w:pPr>
      <w:r w:rsidRPr="000F57B3">
        <w:rPr>
          <w:sz w:val="20"/>
          <w:szCs w:val="20"/>
        </w:rPr>
        <w:t>The appropriate medical response to snake bites</w:t>
      </w:r>
    </w:p>
    <w:p w14:paraId="6B8744AB" w14:textId="77777777" w:rsidR="006A76C2" w:rsidRPr="000F57B3" w:rsidRDefault="00E64F4F">
      <w:pPr>
        <w:numPr>
          <w:ilvl w:val="0"/>
          <w:numId w:val="6"/>
        </w:numPr>
        <w:spacing w:after="0"/>
        <w:ind w:hanging="360"/>
        <w:rPr>
          <w:sz w:val="20"/>
          <w:szCs w:val="20"/>
        </w:rPr>
      </w:pPr>
      <w:bookmarkStart w:id="1" w:name="gjdgxs" w:colFirst="0" w:colLast="0"/>
      <w:bookmarkEnd w:id="1"/>
      <w:r w:rsidRPr="000F57B3">
        <w:rPr>
          <w:sz w:val="20"/>
          <w:szCs w:val="20"/>
        </w:rPr>
        <w:t>A framework for the appropriate education and training of children, staff, parents and children on minimising the risk of snake bites.</w:t>
      </w:r>
    </w:p>
    <w:p w14:paraId="3F623767" w14:textId="77777777" w:rsidR="006A76C2" w:rsidRPr="000F57B3" w:rsidRDefault="00E64F4F">
      <w:pPr>
        <w:pStyle w:val="Heading2"/>
        <w:spacing w:before="360" w:after="80" w:line="276" w:lineRule="auto"/>
        <w:rPr>
          <w:sz w:val="24"/>
        </w:rPr>
      </w:pPr>
      <w:r w:rsidRPr="000F57B3">
        <w:rPr>
          <w:sz w:val="24"/>
        </w:rPr>
        <w:t>Policy Statement</w:t>
      </w:r>
    </w:p>
    <w:p w14:paraId="35F437D2" w14:textId="77777777" w:rsidR="006A76C2" w:rsidRDefault="00E64F4F">
      <w:pPr>
        <w:pStyle w:val="Heading3"/>
        <w:spacing w:before="280" w:after="80" w:line="276" w:lineRule="auto"/>
        <w:ind w:left="420" w:hanging="420"/>
      </w:pPr>
      <w:r>
        <w:t xml:space="preserve">1. </w:t>
      </w:r>
      <w:r w:rsidRPr="000F57B3">
        <w:rPr>
          <w:sz w:val="24"/>
        </w:rPr>
        <w:t>Values</w:t>
      </w:r>
    </w:p>
    <w:p w14:paraId="750E3F1D" w14:textId="60F7AFD1" w:rsidR="006A76C2" w:rsidRPr="000F57B3" w:rsidRDefault="00C90573">
      <w:pPr>
        <w:spacing w:after="0"/>
        <w:rPr>
          <w:sz w:val="20"/>
        </w:rPr>
      </w:pPr>
      <w:r>
        <w:rPr>
          <w:b/>
          <w:sz w:val="20"/>
        </w:rPr>
        <w:t>Flinders Preschool</w:t>
      </w:r>
      <w:r w:rsidR="00E64F4F" w:rsidRPr="000F57B3">
        <w:rPr>
          <w:sz w:val="20"/>
        </w:rPr>
        <w:t xml:space="preserve"> is committed to:</w:t>
      </w:r>
    </w:p>
    <w:p w14:paraId="3E9834D8" w14:textId="66F37F2D" w:rsidR="006A76C2" w:rsidRPr="000F57B3" w:rsidRDefault="00E64F4F">
      <w:pPr>
        <w:numPr>
          <w:ilvl w:val="0"/>
          <w:numId w:val="7"/>
        </w:numPr>
        <w:spacing w:after="0"/>
        <w:ind w:hanging="360"/>
        <w:rPr>
          <w:sz w:val="20"/>
        </w:rPr>
      </w:pPr>
      <w:r w:rsidRPr="000F57B3">
        <w:rPr>
          <w:sz w:val="20"/>
        </w:rPr>
        <w:t xml:space="preserve">Providing a safe and healthy environment for children, staff and volunteers participating in the </w:t>
      </w:r>
      <w:r w:rsidR="00C90573">
        <w:rPr>
          <w:sz w:val="20"/>
        </w:rPr>
        <w:t xml:space="preserve">Beach Kinder </w:t>
      </w:r>
      <w:r w:rsidRPr="000F57B3">
        <w:rPr>
          <w:sz w:val="20"/>
        </w:rPr>
        <w:t xml:space="preserve">program </w:t>
      </w:r>
    </w:p>
    <w:p w14:paraId="70301F4D" w14:textId="7DDE89D2" w:rsidR="006A76C2" w:rsidRPr="000F57B3" w:rsidRDefault="00E64F4F">
      <w:pPr>
        <w:numPr>
          <w:ilvl w:val="0"/>
          <w:numId w:val="7"/>
        </w:numPr>
        <w:spacing w:after="0"/>
        <w:ind w:hanging="360"/>
        <w:rPr>
          <w:sz w:val="20"/>
        </w:rPr>
      </w:pPr>
      <w:r w:rsidRPr="000F57B3">
        <w:rPr>
          <w:sz w:val="20"/>
        </w:rPr>
        <w:t xml:space="preserve">Being respectful of wildlife in and around the </w:t>
      </w:r>
      <w:r w:rsidR="00C90573">
        <w:rPr>
          <w:sz w:val="20"/>
        </w:rPr>
        <w:t xml:space="preserve">Beach Kinder </w:t>
      </w:r>
      <w:r w:rsidRPr="000F57B3">
        <w:rPr>
          <w:sz w:val="20"/>
        </w:rPr>
        <w:t xml:space="preserve">space, including an awareness of the presence of snakes in the area in the warmer months  </w:t>
      </w:r>
    </w:p>
    <w:p w14:paraId="012DCF34" w14:textId="5D5A2969" w:rsidR="006A76C2" w:rsidRDefault="00E64F4F">
      <w:pPr>
        <w:numPr>
          <w:ilvl w:val="0"/>
          <w:numId w:val="7"/>
        </w:numPr>
        <w:spacing w:after="0"/>
        <w:ind w:hanging="360"/>
      </w:pPr>
      <w:bookmarkStart w:id="2" w:name="30j0zll" w:colFirst="0" w:colLast="0"/>
      <w:bookmarkEnd w:id="2"/>
      <w:r w:rsidRPr="000F57B3">
        <w:rPr>
          <w:sz w:val="20"/>
        </w:rPr>
        <w:t xml:space="preserve">Facilitating appropriate communication and education to staff, parents and children to minimise the risk of injury of a snake bite during </w:t>
      </w:r>
      <w:r w:rsidR="00C90573">
        <w:rPr>
          <w:sz w:val="20"/>
        </w:rPr>
        <w:t xml:space="preserve">Beach Kinder </w:t>
      </w:r>
      <w:r w:rsidRPr="000F57B3">
        <w:rPr>
          <w:sz w:val="20"/>
        </w:rPr>
        <w:t>sessions</w:t>
      </w:r>
      <w:r>
        <w:t>.</w:t>
      </w:r>
    </w:p>
    <w:p w14:paraId="5572A5AD" w14:textId="77777777" w:rsidR="006A76C2" w:rsidRDefault="00E64F4F">
      <w:pPr>
        <w:pStyle w:val="Heading3"/>
        <w:spacing w:before="280" w:after="80" w:line="276" w:lineRule="auto"/>
      </w:pPr>
      <w:bookmarkStart w:id="3" w:name="1fob9te" w:colFirst="0" w:colLast="0"/>
      <w:bookmarkEnd w:id="3"/>
      <w:r>
        <w:t>2.</w:t>
      </w:r>
      <w:r w:rsidRPr="00620D03">
        <w:rPr>
          <w:sz w:val="24"/>
        </w:rPr>
        <w:t xml:space="preserve"> Scope</w:t>
      </w:r>
    </w:p>
    <w:p w14:paraId="2A4AC8FF" w14:textId="1A9EDBB8" w:rsidR="006A76C2" w:rsidRPr="00620D03" w:rsidRDefault="00E64F4F">
      <w:pPr>
        <w:pStyle w:val="Heading3"/>
        <w:spacing w:before="280" w:after="80" w:line="276" w:lineRule="auto"/>
        <w:rPr>
          <w:sz w:val="24"/>
        </w:rPr>
      </w:pPr>
      <w:r w:rsidRPr="00620D03">
        <w:rPr>
          <w:b w:val="0"/>
          <w:sz w:val="20"/>
          <w:szCs w:val="22"/>
        </w:rPr>
        <w:t xml:space="preserve">This policy applies to children, parents, staff, committee members, authorised persons, volunteers and students on placement working at </w:t>
      </w:r>
      <w:r w:rsidR="00C90573">
        <w:rPr>
          <w:b w:val="0"/>
          <w:sz w:val="20"/>
          <w:szCs w:val="22"/>
        </w:rPr>
        <w:t>Flinders Preschool</w:t>
      </w:r>
      <w:r w:rsidRPr="00620D03">
        <w:rPr>
          <w:b w:val="0"/>
          <w:sz w:val="20"/>
          <w:szCs w:val="22"/>
        </w:rPr>
        <w:t>.</w:t>
      </w:r>
    </w:p>
    <w:p w14:paraId="120DBA34" w14:textId="77777777" w:rsidR="006A76C2" w:rsidRDefault="00E64F4F">
      <w:pPr>
        <w:pStyle w:val="Heading3"/>
        <w:spacing w:before="280" w:after="80" w:line="276" w:lineRule="auto"/>
      </w:pPr>
      <w:bookmarkStart w:id="4" w:name="3znysh7" w:colFirst="0" w:colLast="0"/>
      <w:bookmarkEnd w:id="4"/>
      <w:r>
        <w:t xml:space="preserve">3. </w:t>
      </w:r>
      <w:r w:rsidRPr="006A0A8E">
        <w:rPr>
          <w:sz w:val="24"/>
        </w:rPr>
        <w:t>Background and legislation</w:t>
      </w:r>
    </w:p>
    <w:p w14:paraId="494F903A" w14:textId="77777777" w:rsidR="00AC31E1" w:rsidRDefault="00C90573">
      <w:pPr>
        <w:rPr>
          <w:sz w:val="20"/>
        </w:rPr>
      </w:pPr>
      <w:r>
        <w:rPr>
          <w:sz w:val="20"/>
        </w:rPr>
        <w:t>Flinders Preschool</w:t>
      </w:r>
      <w:r w:rsidR="00E64F4F" w:rsidRPr="006A0A8E">
        <w:rPr>
          <w:sz w:val="20"/>
        </w:rPr>
        <w:t xml:space="preserve">’s </w:t>
      </w:r>
      <w:r>
        <w:rPr>
          <w:sz w:val="20"/>
        </w:rPr>
        <w:t xml:space="preserve">Beach Kinder </w:t>
      </w:r>
      <w:r w:rsidR="00E64F4F" w:rsidRPr="006A0A8E">
        <w:rPr>
          <w:sz w:val="20"/>
        </w:rPr>
        <w:t xml:space="preserve">program is conducted </w:t>
      </w:r>
      <w:r w:rsidR="00AC31E1">
        <w:rPr>
          <w:sz w:val="20"/>
        </w:rPr>
        <w:t>on the beach next to</w:t>
      </w:r>
      <w:r w:rsidR="00E64F4F" w:rsidRPr="006A0A8E">
        <w:rPr>
          <w:sz w:val="20"/>
        </w:rPr>
        <w:t xml:space="preserve"> parkland in which it is </w:t>
      </w:r>
      <w:r w:rsidR="00AC31E1">
        <w:rPr>
          <w:sz w:val="20"/>
        </w:rPr>
        <w:t>recognised to be a site where snakes may be active and present.</w:t>
      </w:r>
    </w:p>
    <w:p w14:paraId="1125FA27" w14:textId="10571FA8" w:rsidR="006A76C2" w:rsidRDefault="00E64F4F">
      <w:pPr>
        <w:rPr>
          <w:sz w:val="20"/>
        </w:rPr>
      </w:pPr>
      <w:r w:rsidRPr="006A0A8E">
        <w:rPr>
          <w:sz w:val="20"/>
        </w:rPr>
        <w:t>They are most prevalent in the warmer months (</w:t>
      </w:r>
      <w:r w:rsidR="00AC31E1">
        <w:rPr>
          <w:sz w:val="20"/>
        </w:rPr>
        <w:t>September</w:t>
      </w:r>
      <w:r w:rsidRPr="006A0A8E">
        <w:rPr>
          <w:sz w:val="20"/>
        </w:rPr>
        <w:t xml:space="preserve"> to April) but could be encountered at other times.</w:t>
      </w:r>
    </w:p>
    <w:p w14:paraId="13104893" w14:textId="7E4E9CD7" w:rsidR="00AC31E1" w:rsidRPr="006A0A8E" w:rsidRDefault="00AC31E1">
      <w:pPr>
        <w:rPr>
          <w:sz w:val="20"/>
        </w:rPr>
      </w:pPr>
      <w:r w:rsidRPr="00AC31E1">
        <w:rPr>
          <w:sz w:val="20"/>
        </w:rPr>
        <w:t xml:space="preserve">Species of snakes that may be found in and around Flinders include brown snakes, tiger snakes, and copperheads. All snakes should be regarded as dangerous. However, if unprovoked, snakes rarely attack humans and are generally shy, timid animals that will void conflict if given the opportunity. It is </w:t>
      </w:r>
      <w:r w:rsidRPr="00AC31E1">
        <w:rPr>
          <w:sz w:val="20"/>
        </w:rPr>
        <w:lastRenderedPageBreak/>
        <w:t>recommended that particular care be taken in warm weather, near long grass or hollow logs, near water or rocks in sunny positions.</w:t>
      </w:r>
    </w:p>
    <w:p w14:paraId="377459CA" w14:textId="77777777" w:rsidR="006A76C2" w:rsidRDefault="00E64F4F">
      <w:r w:rsidRPr="006A0A8E">
        <w:rPr>
          <w:sz w:val="20"/>
        </w:rPr>
        <w:t>Snakes are protected under the Wildlife Act 1975, and should not be harmed or killed. Bites can occur if people try to kill snakes</w:t>
      </w:r>
      <w:r>
        <w:t xml:space="preserve">. </w:t>
      </w:r>
    </w:p>
    <w:p w14:paraId="33522F74" w14:textId="77777777" w:rsidR="006A76C2" w:rsidRPr="00C4190E" w:rsidRDefault="00E64F4F">
      <w:pPr>
        <w:spacing w:after="0"/>
        <w:rPr>
          <w:sz w:val="20"/>
        </w:rPr>
      </w:pPr>
      <w:r w:rsidRPr="00C4190E">
        <w:rPr>
          <w:sz w:val="20"/>
        </w:rPr>
        <w:t>Relevant legislation may include but is not limited to:</w:t>
      </w:r>
    </w:p>
    <w:p w14:paraId="72F3526C" w14:textId="77777777" w:rsidR="006A76C2" w:rsidRPr="00C4190E" w:rsidRDefault="00E64F4F">
      <w:pPr>
        <w:numPr>
          <w:ilvl w:val="0"/>
          <w:numId w:val="8"/>
        </w:numPr>
        <w:spacing w:after="0"/>
        <w:ind w:hanging="360"/>
        <w:rPr>
          <w:sz w:val="20"/>
        </w:rPr>
      </w:pPr>
      <w:r w:rsidRPr="00C4190E">
        <w:rPr>
          <w:i/>
          <w:sz w:val="20"/>
        </w:rPr>
        <w:t>Education and Care Services National Regulations 2011</w:t>
      </w:r>
    </w:p>
    <w:p w14:paraId="7BADFEE7" w14:textId="77777777" w:rsidR="006A76C2" w:rsidRPr="00C4190E" w:rsidRDefault="00E64F4F">
      <w:pPr>
        <w:numPr>
          <w:ilvl w:val="0"/>
          <w:numId w:val="8"/>
        </w:numPr>
        <w:spacing w:after="0"/>
        <w:ind w:hanging="360"/>
        <w:rPr>
          <w:sz w:val="20"/>
        </w:rPr>
      </w:pPr>
      <w:r w:rsidRPr="00C4190E">
        <w:rPr>
          <w:i/>
          <w:sz w:val="20"/>
        </w:rPr>
        <w:t>Education and Care Services National Law 2010</w:t>
      </w:r>
    </w:p>
    <w:p w14:paraId="5D18E5EB" w14:textId="77777777" w:rsidR="006A76C2" w:rsidRPr="00C4190E" w:rsidRDefault="00E64F4F">
      <w:pPr>
        <w:numPr>
          <w:ilvl w:val="0"/>
          <w:numId w:val="8"/>
        </w:numPr>
        <w:spacing w:after="0"/>
        <w:ind w:hanging="360"/>
        <w:rPr>
          <w:sz w:val="20"/>
        </w:rPr>
      </w:pPr>
      <w:r w:rsidRPr="00C4190E">
        <w:rPr>
          <w:sz w:val="20"/>
        </w:rPr>
        <w:t>National Quality Standard</w:t>
      </w:r>
      <w:r w:rsidR="008B2B7C" w:rsidRPr="00C4190E">
        <w:rPr>
          <w:sz w:val="20"/>
        </w:rPr>
        <w:t>s, including Quality Area 2 – Children’s health and safety and Quality Area 3 – Physical environment</w:t>
      </w:r>
      <w:r w:rsidRPr="00C4190E">
        <w:rPr>
          <w:sz w:val="20"/>
        </w:rPr>
        <w:t xml:space="preserve"> </w:t>
      </w:r>
    </w:p>
    <w:p w14:paraId="1F3947E8" w14:textId="77777777" w:rsidR="006A76C2" w:rsidRPr="00C4190E" w:rsidRDefault="00E64F4F">
      <w:pPr>
        <w:numPr>
          <w:ilvl w:val="0"/>
          <w:numId w:val="8"/>
        </w:numPr>
        <w:spacing w:after="0"/>
        <w:ind w:hanging="360"/>
        <w:rPr>
          <w:sz w:val="20"/>
        </w:rPr>
      </w:pPr>
      <w:bookmarkStart w:id="5" w:name="2et92p0" w:colFirst="0" w:colLast="0"/>
      <w:bookmarkEnd w:id="5"/>
      <w:r w:rsidRPr="00C4190E">
        <w:rPr>
          <w:sz w:val="20"/>
        </w:rPr>
        <w:t>Occupational Health and Safety Act 2004</w:t>
      </w:r>
    </w:p>
    <w:p w14:paraId="73885975" w14:textId="77777777" w:rsidR="006A76C2" w:rsidRPr="00C4190E" w:rsidRDefault="00E64F4F">
      <w:pPr>
        <w:numPr>
          <w:ilvl w:val="0"/>
          <w:numId w:val="8"/>
        </w:numPr>
        <w:spacing w:after="0"/>
        <w:ind w:hanging="360"/>
        <w:rPr>
          <w:sz w:val="20"/>
        </w:rPr>
      </w:pPr>
      <w:r w:rsidRPr="00C4190E">
        <w:rPr>
          <w:sz w:val="20"/>
        </w:rPr>
        <w:t>Occupational Health and Safety Regulations 2007</w:t>
      </w:r>
    </w:p>
    <w:p w14:paraId="50DCD6F6" w14:textId="77777777" w:rsidR="006A76C2" w:rsidRDefault="00E64F4F">
      <w:pPr>
        <w:numPr>
          <w:ilvl w:val="0"/>
          <w:numId w:val="8"/>
        </w:numPr>
        <w:spacing w:after="0"/>
        <w:ind w:hanging="360"/>
        <w:rPr>
          <w:sz w:val="20"/>
        </w:rPr>
      </w:pPr>
      <w:r w:rsidRPr="00C4190E">
        <w:rPr>
          <w:sz w:val="20"/>
        </w:rPr>
        <w:t>Wildlife Act 1975</w:t>
      </w:r>
    </w:p>
    <w:p w14:paraId="6989D062" w14:textId="77777777" w:rsidR="00AC31E1" w:rsidRDefault="00AC31E1" w:rsidP="00AC31E1">
      <w:pPr>
        <w:spacing w:after="0"/>
        <w:rPr>
          <w:sz w:val="20"/>
        </w:rPr>
      </w:pPr>
    </w:p>
    <w:p w14:paraId="2AA83FC5" w14:textId="77777777" w:rsidR="00AC31E1" w:rsidRPr="00AC31E1" w:rsidRDefault="00AC31E1" w:rsidP="00AC31E1">
      <w:pPr>
        <w:spacing w:after="0"/>
        <w:rPr>
          <w:highlight w:val="lightGray"/>
        </w:rPr>
      </w:pPr>
      <w:r w:rsidRPr="00AC31E1">
        <w:rPr>
          <w:highlight w:val="lightGray"/>
        </w:rPr>
        <w:t xml:space="preserve">The most current amendments to listed legislation can be found at: </w:t>
      </w:r>
    </w:p>
    <w:p w14:paraId="771819E5" w14:textId="12BAC880" w:rsidR="00AC31E1" w:rsidRPr="00AC31E1" w:rsidRDefault="00AC31E1" w:rsidP="00AC31E1">
      <w:pPr>
        <w:spacing w:after="0"/>
        <w:rPr>
          <w:highlight w:val="lightGray"/>
        </w:rPr>
      </w:pPr>
      <w:r w:rsidRPr="00AC31E1">
        <w:rPr>
          <w:highlight w:val="lightGray"/>
        </w:rPr>
        <w:t xml:space="preserve">• Victorian Legislation – Victorian Law Today: </w:t>
      </w:r>
      <w:hyperlink r:id="rId7" w:history="1">
        <w:r w:rsidRPr="00AC31E1">
          <w:rPr>
            <w:rStyle w:val="Hyperlink"/>
            <w:highlight w:val="lightGray"/>
          </w:rPr>
          <w:t>http://www.legislation.vic.gov.au/</w:t>
        </w:r>
      </w:hyperlink>
      <w:r w:rsidRPr="00AC31E1">
        <w:rPr>
          <w:highlight w:val="lightGray"/>
        </w:rPr>
        <w:t xml:space="preserve"> </w:t>
      </w:r>
    </w:p>
    <w:p w14:paraId="5AB981DD" w14:textId="13A3343F" w:rsidR="00AC31E1" w:rsidRPr="00C4190E" w:rsidRDefault="00AC31E1" w:rsidP="00AC31E1">
      <w:pPr>
        <w:spacing w:after="0"/>
        <w:rPr>
          <w:sz w:val="20"/>
        </w:rPr>
      </w:pPr>
      <w:r w:rsidRPr="00AC31E1">
        <w:rPr>
          <w:highlight w:val="lightGray"/>
        </w:rPr>
        <w:t>• Commonwealth Legislation – ComLaw: http://www.comlaw.gov.au/</w:t>
      </w:r>
    </w:p>
    <w:p w14:paraId="432F8624" w14:textId="77777777" w:rsidR="006A76C2" w:rsidRDefault="00E64F4F">
      <w:pPr>
        <w:pStyle w:val="Heading3"/>
        <w:spacing w:before="280" w:after="80" w:line="276" w:lineRule="auto"/>
      </w:pPr>
      <w:r>
        <w:t>4.</w:t>
      </w:r>
      <w:r w:rsidRPr="00C4190E">
        <w:rPr>
          <w:sz w:val="24"/>
        </w:rPr>
        <w:t xml:space="preserve"> Definitions</w:t>
      </w:r>
    </w:p>
    <w:p w14:paraId="1139E6B4" w14:textId="77777777" w:rsidR="006A76C2" w:rsidRPr="00C4190E" w:rsidRDefault="00E64F4F">
      <w:pPr>
        <w:spacing w:after="0" w:line="240" w:lineRule="auto"/>
        <w:ind w:left="360"/>
        <w:rPr>
          <w:sz w:val="20"/>
        </w:rPr>
      </w:pPr>
      <w:r w:rsidRPr="00C4190E">
        <w:rPr>
          <w:b/>
          <w:sz w:val="20"/>
        </w:rPr>
        <w:t>Australian Venom Research Unit</w:t>
      </w:r>
      <w:r w:rsidRPr="00C4190E">
        <w:rPr>
          <w:sz w:val="20"/>
        </w:rPr>
        <w:t xml:space="preserve"> (AVRU) is an internationally recognised interdisciplinary research unit focused on the problem of venomous injury in Australia and the Asia-Pacific. Located within Melbourne University, the Australian Venom Research Unit aims to provide world-class expertise on the problem of Australia's venomous creatures, their toxins and the care of the envenomed patient. </w:t>
      </w:r>
    </w:p>
    <w:p w14:paraId="75542FC6" w14:textId="77777777" w:rsidR="006A76C2" w:rsidRPr="00C4190E" w:rsidRDefault="006A76C2">
      <w:pPr>
        <w:spacing w:after="0" w:line="240" w:lineRule="auto"/>
        <w:ind w:left="360"/>
        <w:rPr>
          <w:sz w:val="20"/>
        </w:rPr>
      </w:pPr>
    </w:p>
    <w:p w14:paraId="39B9BB76" w14:textId="77777777" w:rsidR="006A76C2" w:rsidRPr="00C4190E" w:rsidRDefault="00E64F4F">
      <w:pPr>
        <w:spacing w:after="0" w:line="240" w:lineRule="auto"/>
        <w:ind w:left="360"/>
        <w:rPr>
          <w:sz w:val="20"/>
        </w:rPr>
      </w:pPr>
      <w:r w:rsidRPr="00C4190E">
        <w:rPr>
          <w:b/>
          <w:sz w:val="20"/>
        </w:rPr>
        <w:t xml:space="preserve">Pressure Immobilisation Bandage </w:t>
      </w:r>
      <w:r w:rsidRPr="00C4190E">
        <w:rPr>
          <w:sz w:val="20"/>
        </w:rPr>
        <w:t>(also known as Compression Bandage): Bandage used for the purpose of applying pressure to the site of a wound such as a snakebite and to the affected limb.  Refer definition below of Pressure Immobilisation Bandaging.</w:t>
      </w:r>
    </w:p>
    <w:p w14:paraId="25597383" w14:textId="77777777" w:rsidR="006A76C2" w:rsidRPr="00C4190E" w:rsidRDefault="006A76C2">
      <w:pPr>
        <w:spacing w:after="0" w:line="240" w:lineRule="auto"/>
        <w:ind w:left="360"/>
        <w:rPr>
          <w:sz w:val="20"/>
        </w:rPr>
      </w:pPr>
    </w:p>
    <w:p w14:paraId="73B133AA" w14:textId="77777777" w:rsidR="006A76C2" w:rsidRPr="00C4190E" w:rsidRDefault="00E64F4F">
      <w:pPr>
        <w:spacing w:after="0" w:line="240" w:lineRule="auto"/>
        <w:ind w:left="360"/>
        <w:rPr>
          <w:sz w:val="20"/>
        </w:rPr>
      </w:pPr>
      <w:r w:rsidRPr="00C4190E">
        <w:rPr>
          <w:b/>
          <w:sz w:val="20"/>
        </w:rPr>
        <w:t xml:space="preserve">Pressure Immobilisation Bandaging:   </w:t>
      </w:r>
      <w:r w:rsidRPr="00C4190E">
        <w:rPr>
          <w:sz w:val="20"/>
        </w:rPr>
        <w:t>The principle of pressure-immob</w:t>
      </w:r>
      <w:r w:rsidR="00D04DB1" w:rsidRPr="00C4190E">
        <w:rPr>
          <w:sz w:val="20"/>
        </w:rPr>
        <w:t>i</w:t>
      </w:r>
      <w:r w:rsidRPr="00C4190E">
        <w:rPr>
          <w:sz w:val="20"/>
        </w:rPr>
        <w:t>lisation bandaging as a first aid measure is to prevent the spread of toxins through the body. This is done by applying enough pressure to compress the lymph vessels, and by preventing movement of the affected limb. Correct application of the technique can buy valuable time to get the patient to medical assistance.  [Refer to Attachment 1 for correct applicat</w:t>
      </w:r>
      <w:r w:rsidR="00D04DB1" w:rsidRPr="00C4190E">
        <w:rPr>
          <w:sz w:val="20"/>
        </w:rPr>
        <w:t>i</w:t>
      </w:r>
      <w:r w:rsidRPr="00C4190E">
        <w:rPr>
          <w:sz w:val="20"/>
        </w:rPr>
        <w:t>on of pressure immobilisation technique.</w:t>
      </w:r>
    </w:p>
    <w:p w14:paraId="7018011B" w14:textId="77777777" w:rsidR="006A76C2" w:rsidRPr="00C4190E" w:rsidRDefault="006A76C2">
      <w:pPr>
        <w:spacing w:after="0" w:line="240" w:lineRule="auto"/>
        <w:ind w:left="360"/>
        <w:rPr>
          <w:sz w:val="20"/>
        </w:rPr>
      </w:pPr>
    </w:p>
    <w:p w14:paraId="63EF6EDA" w14:textId="77777777" w:rsidR="006A76C2" w:rsidRPr="00C4190E" w:rsidRDefault="00E64F4F">
      <w:pPr>
        <w:spacing w:after="0" w:line="240" w:lineRule="auto"/>
        <w:ind w:left="360"/>
        <w:rPr>
          <w:sz w:val="20"/>
        </w:rPr>
      </w:pPr>
      <w:r w:rsidRPr="00C4190E">
        <w:rPr>
          <w:b/>
          <w:sz w:val="20"/>
        </w:rPr>
        <w:t xml:space="preserve">Victorian Poisons Information Centre (VPIC):  </w:t>
      </w:r>
      <w:r w:rsidRPr="00C4190E">
        <w:rPr>
          <w:sz w:val="20"/>
        </w:rPr>
        <w:t>Located at the Austin Hospital, the role of the VPIC is to provide the people of Victoria with a timely, safe information service in poisonings and suspected poisonings. For members of the public this includes telephone assessment, advice on first aid, with or without referral to a doctor or hospital. Information is given to health professionals about formulations of products and management of poisoned patients.</w:t>
      </w:r>
      <w:bookmarkStart w:id="6" w:name="tyjcwt" w:colFirst="0" w:colLast="0"/>
      <w:bookmarkEnd w:id="6"/>
    </w:p>
    <w:p w14:paraId="737C9FBF" w14:textId="77777777" w:rsidR="006A76C2" w:rsidRDefault="006A76C2">
      <w:pPr>
        <w:spacing w:after="0" w:line="240" w:lineRule="auto"/>
        <w:ind w:left="360"/>
      </w:pPr>
    </w:p>
    <w:p w14:paraId="0F095A93" w14:textId="77777777" w:rsidR="006A76C2" w:rsidRDefault="00E64F4F">
      <w:pPr>
        <w:pStyle w:val="Heading3"/>
        <w:spacing w:before="280" w:after="80" w:line="276" w:lineRule="auto"/>
      </w:pPr>
      <w:bookmarkStart w:id="7" w:name="3dy6vkm" w:colFirst="0" w:colLast="0"/>
      <w:bookmarkEnd w:id="7"/>
      <w:r>
        <w:t xml:space="preserve">5. </w:t>
      </w:r>
      <w:r w:rsidRPr="00C4190E">
        <w:rPr>
          <w:sz w:val="24"/>
        </w:rPr>
        <w:t>Sources and related centre policies</w:t>
      </w:r>
    </w:p>
    <w:p w14:paraId="74E47A5D" w14:textId="77777777" w:rsidR="006A76C2" w:rsidRPr="00C4190E" w:rsidRDefault="00000000">
      <w:pPr>
        <w:pStyle w:val="Heading5"/>
        <w:spacing w:before="220" w:after="40" w:line="276" w:lineRule="auto"/>
        <w:rPr>
          <w:sz w:val="20"/>
        </w:rPr>
      </w:pPr>
      <w:hyperlink r:id="rId8" w:history="1">
        <w:r w:rsidR="00E64F4F" w:rsidRPr="00C4190E">
          <w:rPr>
            <w:rStyle w:val="Hyperlink"/>
            <w:b w:val="0"/>
            <w:sz w:val="20"/>
          </w:rPr>
          <w:t>Bites &amp; Stings web resource, Victorian Poisons Information Centre, Austin Health</w:t>
        </w:r>
      </w:hyperlink>
      <w:r w:rsidR="00E64F4F" w:rsidRPr="00C4190E">
        <w:rPr>
          <w:b w:val="0"/>
          <w:sz w:val="20"/>
        </w:rPr>
        <w:t xml:space="preserve"> </w:t>
      </w:r>
    </w:p>
    <w:p w14:paraId="7C372E21" w14:textId="77777777" w:rsidR="006A76C2" w:rsidRPr="00C4190E" w:rsidRDefault="00000000">
      <w:pPr>
        <w:rPr>
          <w:sz w:val="20"/>
        </w:rPr>
      </w:pPr>
      <w:hyperlink r:id="rId9" w:history="1">
        <w:r w:rsidR="00E64F4F" w:rsidRPr="00C4190E">
          <w:rPr>
            <w:rStyle w:val="Hyperlink"/>
            <w:i/>
            <w:sz w:val="20"/>
          </w:rPr>
          <w:t>Australian Venom Research Institute (University of Melbourne</w:t>
        </w:r>
        <w:r w:rsidR="00E64F4F" w:rsidRPr="00C4190E">
          <w:rPr>
            <w:rStyle w:val="Hyperlink"/>
            <w:sz w:val="20"/>
          </w:rPr>
          <w:t>)</w:t>
        </w:r>
        <w:r w:rsidR="008B2B7C" w:rsidRPr="00C4190E">
          <w:rPr>
            <w:rStyle w:val="Hyperlink"/>
            <w:sz w:val="20"/>
          </w:rPr>
          <w:t xml:space="preserve"> first aid </w:t>
        </w:r>
      </w:hyperlink>
    </w:p>
    <w:bookmarkStart w:id="8" w:name="1t3h5sf" w:colFirst="0" w:colLast="0"/>
    <w:bookmarkEnd w:id="8"/>
    <w:p w14:paraId="6BF19B00" w14:textId="45D1458F" w:rsidR="006A76C2" w:rsidRPr="00C4190E" w:rsidRDefault="00AE1AE1">
      <w:pPr>
        <w:rPr>
          <w:sz w:val="20"/>
        </w:rPr>
      </w:pPr>
      <w:r w:rsidRPr="00C4190E">
        <w:rPr>
          <w:sz w:val="20"/>
        </w:rPr>
        <w:lastRenderedPageBreak/>
        <w:fldChar w:fldCharType="begin"/>
      </w:r>
      <w:r w:rsidRPr="00C4190E">
        <w:rPr>
          <w:sz w:val="20"/>
        </w:rPr>
        <w:instrText xml:space="preserve"> HYPERLINK "https://bushwalkingvictoria.org.au/files/walksafe_booklet.pdf" </w:instrText>
      </w:r>
      <w:r w:rsidRPr="00C4190E">
        <w:rPr>
          <w:sz w:val="20"/>
        </w:rPr>
      </w:r>
      <w:r w:rsidRPr="00C4190E">
        <w:rPr>
          <w:sz w:val="20"/>
        </w:rPr>
        <w:fldChar w:fldCharType="separate"/>
      </w:r>
      <w:r w:rsidR="00B10EA5">
        <w:rPr>
          <w:rStyle w:val="Hyperlink"/>
          <w:sz w:val="20"/>
        </w:rPr>
        <w:t>Beach</w:t>
      </w:r>
      <w:r w:rsidR="00E64F4F" w:rsidRPr="00C4190E">
        <w:rPr>
          <w:rStyle w:val="Hyperlink"/>
          <w:sz w:val="20"/>
        </w:rPr>
        <w:t xml:space="preserve">walking Victoria Snakebite </w:t>
      </w:r>
      <w:r w:rsidRPr="00C4190E">
        <w:rPr>
          <w:rStyle w:val="Hyperlink"/>
          <w:sz w:val="20"/>
        </w:rPr>
        <w:t>Walksafe brochure</w:t>
      </w:r>
      <w:r w:rsidRPr="00C4190E">
        <w:rPr>
          <w:sz w:val="20"/>
        </w:rPr>
        <w:fldChar w:fldCharType="end"/>
      </w:r>
      <w:r w:rsidR="00E64F4F" w:rsidRPr="00C4190E">
        <w:rPr>
          <w:sz w:val="20"/>
        </w:rPr>
        <w:t xml:space="preserve"> </w:t>
      </w:r>
    </w:p>
    <w:p w14:paraId="7F208E37" w14:textId="39176177" w:rsidR="00167462" w:rsidRPr="006E79B7" w:rsidRDefault="00167462" w:rsidP="00167462">
      <w:pPr>
        <w:numPr>
          <w:ilvl w:val="0"/>
          <w:numId w:val="9"/>
        </w:numPr>
        <w:spacing w:after="0"/>
        <w:rPr>
          <w:sz w:val="20"/>
        </w:rPr>
      </w:pPr>
      <w:r>
        <w:rPr>
          <w:sz w:val="20"/>
        </w:rPr>
        <w:t xml:space="preserve">Beach Kinder </w:t>
      </w:r>
      <w:r w:rsidRPr="006E79B7">
        <w:rPr>
          <w:sz w:val="20"/>
        </w:rPr>
        <w:t>Delivery &amp; Collection of Children Policy (</w:t>
      </w:r>
      <w:r w:rsidR="00B10EA5">
        <w:rPr>
          <w:sz w:val="20"/>
        </w:rPr>
        <w:t>Beach</w:t>
      </w:r>
      <w:r w:rsidRPr="006E79B7">
        <w:rPr>
          <w:sz w:val="20"/>
        </w:rPr>
        <w:t xml:space="preserve"> Kinder Specific)</w:t>
      </w:r>
    </w:p>
    <w:p w14:paraId="1EFCC1D4" w14:textId="74A0A8D1" w:rsidR="00167462" w:rsidRPr="006E79B7" w:rsidRDefault="00167462" w:rsidP="00167462">
      <w:pPr>
        <w:numPr>
          <w:ilvl w:val="0"/>
          <w:numId w:val="9"/>
        </w:numPr>
        <w:spacing w:after="0"/>
        <w:rPr>
          <w:sz w:val="20"/>
        </w:rPr>
      </w:pPr>
      <w:r>
        <w:rPr>
          <w:sz w:val="20"/>
        </w:rPr>
        <w:t xml:space="preserve">Beach Kinder </w:t>
      </w:r>
      <w:r w:rsidRPr="006E79B7">
        <w:rPr>
          <w:sz w:val="20"/>
        </w:rPr>
        <w:t>Protective Clothing Policy (</w:t>
      </w:r>
      <w:r w:rsidR="00B10EA5">
        <w:rPr>
          <w:sz w:val="20"/>
        </w:rPr>
        <w:t>Beach</w:t>
      </w:r>
      <w:r w:rsidRPr="006E79B7">
        <w:rPr>
          <w:sz w:val="20"/>
        </w:rPr>
        <w:t xml:space="preserve"> Kinder Specific)</w:t>
      </w:r>
    </w:p>
    <w:p w14:paraId="61A4A094" w14:textId="12E5885C" w:rsidR="00167462" w:rsidRPr="006E79B7" w:rsidRDefault="00167462" w:rsidP="00167462">
      <w:pPr>
        <w:numPr>
          <w:ilvl w:val="0"/>
          <w:numId w:val="9"/>
        </w:numPr>
        <w:spacing w:after="0"/>
        <w:rPr>
          <w:sz w:val="20"/>
        </w:rPr>
      </w:pPr>
      <w:r>
        <w:rPr>
          <w:sz w:val="20"/>
        </w:rPr>
        <w:t xml:space="preserve">Beach Kinder </w:t>
      </w:r>
      <w:r w:rsidRPr="006E79B7">
        <w:rPr>
          <w:sz w:val="20"/>
        </w:rPr>
        <w:t>Emergency Evacuation Policy (</w:t>
      </w:r>
      <w:r w:rsidR="00B10EA5">
        <w:rPr>
          <w:sz w:val="20"/>
        </w:rPr>
        <w:t>Beach</w:t>
      </w:r>
      <w:r w:rsidRPr="006E79B7">
        <w:rPr>
          <w:sz w:val="20"/>
        </w:rPr>
        <w:t xml:space="preserve"> Kinder Specific)</w:t>
      </w:r>
    </w:p>
    <w:p w14:paraId="03B1414F" w14:textId="298212F0" w:rsidR="00167462" w:rsidRPr="006E79B7" w:rsidRDefault="00167462" w:rsidP="00167462">
      <w:pPr>
        <w:numPr>
          <w:ilvl w:val="0"/>
          <w:numId w:val="9"/>
        </w:numPr>
        <w:spacing w:after="0"/>
        <w:rPr>
          <w:sz w:val="20"/>
        </w:rPr>
      </w:pPr>
      <w:r>
        <w:rPr>
          <w:sz w:val="20"/>
        </w:rPr>
        <w:t xml:space="preserve">Beach Kinder </w:t>
      </w:r>
      <w:r w:rsidR="006D4ED5">
        <w:rPr>
          <w:sz w:val="20"/>
        </w:rPr>
        <w:t>Extreme Weather</w:t>
      </w:r>
      <w:r w:rsidRPr="006E79B7">
        <w:rPr>
          <w:sz w:val="20"/>
        </w:rPr>
        <w:t xml:space="preserve"> Policy (</w:t>
      </w:r>
      <w:r w:rsidR="00B10EA5">
        <w:rPr>
          <w:sz w:val="20"/>
        </w:rPr>
        <w:t>Beach</w:t>
      </w:r>
      <w:r w:rsidRPr="006E79B7">
        <w:rPr>
          <w:sz w:val="20"/>
        </w:rPr>
        <w:t xml:space="preserve"> Kinder Specific)</w:t>
      </w:r>
    </w:p>
    <w:p w14:paraId="42232A9F" w14:textId="77777777" w:rsidR="00167462" w:rsidRDefault="00167462" w:rsidP="00167462">
      <w:pPr>
        <w:numPr>
          <w:ilvl w:val="0"/>
          <w:numId w:val="9"/>
        </w:numPr>
        <w:spacing w:after="0"/>
        <w:rPr>
          <w:sz w:val="20"/>
        </w:rPr>
      </w:pPr>
      <w:r>
        <w:rPr>
          <w:sz w:val="20"/>
        </w:rPr>
        <w:t>Administration of Medication</w:t>
      </w:r>
    </w:p>
    <w:p w14:paraId="5A26F512" w14:textId="77777777" w:rsidR="00167462" w:rsidRDefault="00167462" w:rsidP="00167462">
      <w:pPr>
        <w:numPr>
          <w:ilvl w:val="0"/>
          <w:numId w:val="9"/>
        </w:numPr>
        <w:spacing w:after="0"/>
        <w:rPr>
          <w:sz w:val="20"/>
        </w:rPr>
      </w:pPr>
      <w:r>
        <w:rPr>
          <w:sz w:val="20"/>
        </w:rPr>
        <w:t>Administration of First Aid</w:t>
      </w:r>
    </w:p>
    <w:p w14:paraId="23948F2E" w14:textId="77777777" w:rsidR="00167462" w:rsidRDefault="00167462" w:rsidP="00167462">
      <w:pPr>
        <w:numPr>
          <w:ilvl w:val="0"/>
          <w:numId w:val="9"/>
        </w:numPr>
        <w:spacing w:after="0"/>
        <w:rPr>
          <w:sz w:val="20"/>
        </w:rPr>
      </w:pPr>
      <w:r>
        <w:rPr>
          <w:sz w:val="20"/>
        </w:rPr>
        <w:t>Delivery and Collection of Children</w:t>
      </w:r>
    </w:p>
    <w:p w14:paraId="154590CF" w14:textId="77777777" w:rsidR="00167462" w:rsidRPr="006E79B7" w:rsidRDefault="00167462" w:rsidP="00167462">
      <w:pPr>
        <w:numPr>
          <w:ilvl w:val="0"/>
          <w:numId w:val="9"/>
        </w:numPr>
        <w:spacing w:after="0"/>
        <w:rPr>
          <w:sz w:val="20"/>
        </w:rPr>
      </w:pPr>
      <w:r>
        <w:rPr>
          <w:sz w:val="20"/>
        </w:rPr>
        <w:t>I</w:t>
      </w:r>
      <w:r w:rsidRPr="006E79B7">
        <w:rPr>
          <w:sz w:val="20"/>
        </w:rPr>
        <w:t xml:space="preserve">ncident, Injury, Trauma &amp; Illness Policy </w:t>
      </w:r>
    </w:p>
    <w:p w14:paraId="28D11869" w14:textId="77777777" w:rsidR="00167462" w:rsidRPr="00A35416" w:rsidRDefault="00167462" w:rsidP="00167462">
      <w:pPr>
        <w:numPr>
          <w:ilvl w:val="0"/>
          <w:numId w:val="9"/>
        </w:numPr>
        <w:spacing w:after="0"/>
        <w:rPr>
          <w:sz w:val="20"/>
        </w:rPr>
      </w:pPr>
      <w:r w:rsidRPr="00A35416">
        <w:rPr>
          <w:sz w:val="20"/>
        </w:rPr>
        <w:t xml:space="preserve">Child Safe Environment and Wellbeing </w:t>
      </w:r>
    </w:p>
    <w:p w14:paraId="78A24B5C" w14:textId="77777777" w:rsidR="00167462" w:rsidRPr="00A35416" w:rsidRDefault="00167462" w:rsidP="00167462">
      <w:pPr>
        <w:numPr>
          <w:ilvl w:val="0"/>
          <w:numId w:val="9"/>
        </w:numPr>
        <w:spacing w:after="0"/>
        <w:rPr>
          <w:sz w:val="20"/>
        </w:rPr>
      </w:pPr>
      <w:r w:rsidRPr="00A35416">
        <w:rPr>
          <w:sz w:val="20"/>
        </w:rPr>
        <w:t>Excursions and Service Events</w:t>
      </w:r>
    </w:p>
    <w:p w14:paraId="0531F2C0" w14:textId="77777777" w:rsidR="00167462" w:rsidRPr="00A35416" w:rsidRDefault="00167462" w:rsidP="00167462">
      <w:pPr>
        <w:numPr>
          <w:ilvl w:val="0"/>
          <w:numId w:val="9"/>
        </w:numPr>
        <w:spacing w:after="0"/>
        <w:rPr>
          <w:sz w:val="20"/>
        </w:rPr>
      </w:pPr>
      <w:r w:rsidRPr="00A35416">
        <w:rPr>
          <w:sz w:val="20"/>
        </w:rPr>
        <w:t>Nutrition, Oral Health and Active Play</w:t>
      </w:r>
    </w:p>
    <w:p w14:paraId="683A59A2" w14:textId="77777777" w:rsidR="00167462" w:rsidRPr="006E79B7" w:rsidRDefault="00167462" w:rsidP="00167462">
      <w:pPr>
        <w:numPr>
          <w:ilvl w:val="0"/>
          <w:numId w:val="9"/>
        </w:numPr>
        <w:spacing w:after="0"/>
        <w:rPr>
          <w:sz w:val="20"/>
        </w:rPr>
      </w:pPr>
      <w:bookmarkStart w:id="9" w:name="_Hlk532069296"/>
      <w:r w:rsidRPr="006E79B7">
        <w:rPr>
          <w:sz w:val="20"/>
        </w:rPr>
        <w:t>Supervision of Children Policy</w:t>
      </w:r>
    </w:p>
    <w:p w14:paraId="218D8A4C" w14:textId="77777777" w:rsidR="00167462" w:rsidRPr="006E79B7" w:rsidRDefault="00167462" w:rsidP="00167462">
      <w:pPr>
        <w:numPr>
          <w:ilvl w:val="0"/>
          <w:numId w:val="9"/>
        </w:numPr>
        <w:spacing w:after="0"/>
        <w:rPr>
          <w:sz w:val="20"/>
        </w:rPr>
      </w:pPr>
      <w:r w:rsidRPr="006E79B7">
        <w:rPr>
          <w:sz w:val="20"/>
        </w:rPr>
        <w:t>Excursion</w:t>
      </w:r>
      <w:r>
        <w:rPr>
          <w:sz w:val="20"/>
        </w:rPr>
        <w:t>s and Service Events</w:t>
      </w:r>
      <w:r w:rsidRPr="006E79B7">
        <w:rPr>
          <w:sz w:val="20"/>
        </w:rPr>
        <w:t xml:space="preserve"> Policy </w:t>
      </w:r>
    </w:p>
    <w:p w14:paraId="4DFF5568" w14:textId="77777777" w:rsidR="00167462" w:rsidRPr="006E79B7" w:rsidRDefault="00167462" w:rsidP="00167462">
      <w:pPr>
        <w:numPr>
          <w:ilvl w:val="0"/>
          <w:numId w:val="9"/>
        </w:numPr>
        <w:spacing w:after="0"/>
        <w:rPr>
          <w:sz w:val="20"/>
        </w:rPr>
      </w:pPr>
      <w:r w:rsidRPr="006E79B7">
        <w:rPr>
          <w:sz w:val="20"/>
        </w:rPr>
        <w:t>Sun Protection Policy</w:t>
      </w:r>
    </w:p>
    <w:p w14:paraId="577C61C7" w14:textId="77777777" w:rsidR="00167462" w:rsidRDefault="00167462" w:rsidP="00167462">
      <w:pPr>
        <w:numPr>
          <w:ilvl w:val="0"/>
          <w:numId w:val="9"/>
        </w:numPr>
        <w:spacing w:after="0"/>
        <w:rPr>
          <w:sz w:val="20"/>
        </w:rPr>
      </w:pPr>
      <w:r w:rsidRPr="006E79B7">
        <w:rPr>
          <w:sz w:val="20"/>
        </w:rPr>
        <w:t>Water Safety Policy</w:t>
      </w:r>
    </w:p>
    <w:p w14:paraId="59BFF7D1" w14:textId="77777777" w:rsidR="00167462" w:rsidRPr="006E79B7" w:rsidRDefault="00167462" w:rsidP="00167462">
      <w:pPr>
        <w:numPr>
          <w:ilvl w:val="0"/>
          <w:numId w:val="9"/>
        </w:numPr>
        <w:spacing w:after="0"/>
        <w:rPr>
          <w:sz w:val="20"/>
        </w:rPr>
      </w:pPr>
      <w:r>
        <w:rPr>
          <w:sz w:val="20"/>
        </w:rPr>
        <w:t>Supervision of Children</w:t>
      </w:r>
    </w:p>
    <w:p w14:paraId="3492F5AD" w14:textId="77777777" w:rsidR="00167462" w:rsidRPr="006E79B7" w:rsidRDefault="00167462" w:rsidP="00167462">
      <w:pPr>
        <w:numPr>
          <w:ilvl w:val="0"/>
          <w:numId w:val="9"/>
        </w:numPr>
        <w:spacing w:after="0"/>
        <w:rPr>
          <w:sz w:val="20"/>
        </w:rPr>
      </w:pPr>
      <w:r w:rsidRPr="006E79B7">
        <w:rPr>
          <w:sz w:val="20"/>
        </w:rPr>
        <w:t>Occupational Health &amp; Safety Policy</w:t>
      </w:r>
    </w:p>
    <w:bookmarkEnd w:id="9"/>
    <w:p w14:paraId="52D301AF" w14:textId="77777777" w:rsidR="006A76C2" w:rsidRDefault="006A76C2">
      <w:pPr>
        <w:tabs>
          <w:tab w:val="left" w:pos="720"/>
        </w:tabs>
        <w:spacing w:after="0"/>
      </w:pPr>
    </w:p>
    <w:p w14:paraId="03F471FE" w14:textId="77777777" w:rsidR="006A76C2" w:rsidRPr="00C4190E" w:rsidRDefault="00E64F4F">
      <w:pPr>
        <w:pStyle w:val="Heading2"/>
        <w:spacing w:before="200" w:after="80" w:line="276" w:lineRule="auto"/>
        <w:rPr>
          <w:sz w:val="24"/>
        </w:rPr>
      </w:pPr>
      <w:r w:rsidRPr="00C4190E">
        <w:rPr>
          <w:sz w:val="24"/>
        </w:rPr>
        <w:t>Procedures</w:t>
      </w:r>
    </w:p>
    <w:p w14:paraId="53C5C177" w14:textId="77777777" w:rsidR="006A76C2" w:rsidRPr="00C4190E" w:rsidRDefault="00E64F4F">
      <w:pPr>
        <w:spacing w:after="0"/>
        <w:rPr>
          <w:sz w:val="20"/>
        </w:rPr>
      </w:pPr>
      <w:r w:rsidRPr="00C4190E">
        <w:rPr>
          <w:b/>
          <w:sz w:val="20"/>
        </w:rPr>
        <w:t>General</w:t>
      </w:r>
    </w:p>
    <w:p w14:paraId="649BC1CD" w14:textId="77777777" w:rsidR="006A76C2" w:rsidRPr="00C4190E" w:rsidRDefault="006A76C2">
      <w:pPr>
        <w:spacing w:after="0"/>
        <w:rPr>
          <w:sz w:val="20"/>
        </w:rPr>
      </w:pPr>
    </w:p>
    <w:p w14:paraId="4666D1EE" w14:textId="77777777" w:rsidR="006A76C2" w:rsidRPr="00C4190E" w:rsidRDefault="00E64F4F">
      <w:pPr>
        <w:spacing w:after="0"/>
        <w:rPr>
          <w:sz w:val="20"/>
        </w:rPr>
      </w:pPr>
      <w:r w:rsidRPr="00C4190E">
        <w:rPr>
          <w:sz w:val="20"/>
        </w:rPr>
        <w:t>The Committee is responsible for:</w:t>
      </w:r>
    </w:p>
    <w:p w14:paraId="719065FC" w14:textId="3671B682" w:rsidR="006A76C2" w:rsidRPr="00C4190E" w:rsidRDefault="00E64F4F">
      <w:pPr>
        <w:numPr>
          <w:ilvl w:val="0"/>
          <w:numId w:val="2"/>
        </w:numPr>
        <w:spacing w:after="0"/>
        <w:ind w:hanging="360"/>
        <w:rPr>
          <w:sz w:val="20"/>
        </w:rPr>
      </w:pPr>
      <w:r w:rsidRPr="00C4190E">
        <w:rPr>
          <w:sz w:val="20"/>
        </w:rPr>
        <w:t xml:space="preserve">Supplying a First Aid Kit on site at </w:t>
      </w:r>
      <w:r w:rsidR="00C90573">
        <w:rPr>
          <w:sz w:val="20"/>
        </w:rPr>
        <w:t xml:space="preserve">Beach Kinder </w:t>
      </w:r>
      <w:r w:rsidRPr="00C4190E">
        <w:rPr>
          <w:sz w:val="20"/>
        </w:rPr>
        <w:t>to administer first aid in response to snake bites or for any other purpose which includes pressure immobilisation bandages (also known as compression bandages) for medical treatment of snake bites.</w:t>
      </w:r>
    </w:p>
    <w:p w14:paraId="4BA55C2C" w14:textId="77777777" w:rsidR="006A76C2" w:rsidRPr="00C4190E" w:rsidRDefault="00E64F4F">
      <w:pPr>
        <w:numPr>
          <w:ilvl w:val="0"/>
          <w:numId w:val="2"/>
        </w:numPr>
        <w:spacing w:after="0"/>
        <w:ind w:hanging="360"/>
        <w:rPr>
          <w:sz w:val="20"/>
        </w:rPr>
      </w:pPr>
      <w:r w:rsidRPr="00C4190E">
        <w:rPr>
          <w:sz w:val="20"/>
        </w:rPr>
        <w:t xml:space="preserve">Ensuring staff are appropriately educated on procedures to prevent snakebite and to deliver First Aid in response to a Snake Bite (see below).  </w:t>
      </w:r>
    </w:p>
    <w:p w14:paraId="21CDE5EB" w14:textId="3721F6E3" w:rsidR="006A76C2" w:rsidRPr="00C4190E" w:rsidRDefault="00E64F4F">
      <w:pPr>
        <w:numPr>
          <w:ilvl w:val="0"/>
          <w:numId w:val="2"/>
        </w:numPr>
        <w:spacing w:after="0"/>
        <w:ind w:hanging="360"/>
        <w:rPr>
          <w:sz w:val="20"/>
        </w:rPr>
      </w:pPr>
      <w:r w:rsidRPr="00C4190E">
        <w:rPr>
          <w:sz w:val="20"/>
        </w:rPr>
        <w:t xml:space="preserve">Following all procedures as set out in the </w:t>
      </w:r>
      <w:r w:rsidR="00AC31E1">
        <w:rPr>
          <w:sz w:val="20"/>
        </w:rPr>
        <w:t>Injury Trauma and Illness Policy</w:t>
      </w:r>
      <w:r w:rsidRPr="00C4190E">
        <w:rPr>
          <w:sz w:val="20"/>
        </w:rPr>
        <w:t xml:space="preserve"> (including notice of notifiable incidents, appropriate record keeping in the event of an incident, maintain first aid kit etc)</w:t>
      </w:r>
    </w:p>
    <w:p w14:paraId="72FA2B5B" w14:textId="77777777" w:rsidR="006A76C2" w:rsidRPr="00C4190E" w:rsidRDefault="00E64F4F">
      <w:pPr>
        <w:pStyle w:val="Heading5"/>
        <w:spacing w:before="220" w:after="40" w:line="276" w:lineRule="auto"/>
        <w:rPr>
          <w:sz w:val="20"/>
        </w:rPr>
      </w:pPr>
      <w:r w:rsidRPr="00C4190E">
        <w:rPr>
          <w:b w:val="0"/>
          <w:sz w:val="20"/>
        </w:rPr>
        <w:t>Staff are responsible for:</w:t>
      </w:r>
    </w:p>
    <w:p w14:paraId="025E2ABD" w14:textId="204B5448" w:rsidR="006A76C2" w:rsidRPr="00C4190E" w:rsidRDefault="00E64F4F">
      <w:pPr>
        <w:numPr>
          <w:ilvl w:val="0"/>
          <w:numId w:val="4"/>
        </w:numPr>
        <w:spacing w:after="0"/>
        <w:ind w:hanging="360"/>
        <w:rPr>
          <w:sz w:val="20"/>
        </w:rPr>
      </w:pPr>
      <w:r w:rsidRPr="00C4190E">
        <w:rPr>
          <w:sz w:val="20"/>
        </w:rPr>
        <w:t xml:space="preserve">Practicing and educating children on snake bite prevention behaviours while at </w:t>
      </w:r>
      <w:r w:rsidR="00167462">
        <w:rPr>
          <w:sz w:val="20"/>
        </w:rPr>
        <w:t>Beach</w:t>
      </w:r>
      <w:r w:rsidRPr="00C4190E">
        <w:rPr>
          <w:sz w:val="20"/>
        </w:rPr>
        <w:t xml:space="preserve"> Kinder, without fostering a fear or paranoia of snakes.  This includes practising and highlighting to children the following key points:</w:t>
      </w:r>
    </w:p>
    <w:p w14:paraId="719A3EB1" w14:textId="77777777" w:rsidR="006A76C2" w:rsidRDefault="006A76C2">
      <w:pPr>
        <w:tabs>
          <w:tab w:val="left" w:pos="720"/>
        </w:tabs>
        <w:spacing w:after="0"/>
      </w:pPr>
    </w:p>
    <w:p w14:paraId="456408AF" w14:textId="77777777" w:rsidR="006A76C2" w:rsidRPr="00C4190E" w:rsidRDefault="00E64F4F">
      <w:pPr>
        <w:spacing w:after="0"/>
        <w:ind w:left="720"/>
        <w:rPr>
          <w:sz w:val="20"/>
        </w:rPr>
      </w:pPr>
      <w:r w:rsidRPr="00C4190E">
        <w:rPr>
          <w:i/>
          <w:sz w:val="20"/>
        </w:rPr>
        <w:t>Snake Bite Prevention Behaviours (Source: Victorian Poisons Information Centre, Austin Health)</w:t>
      </w:r>
    </w:p>
    <w:p w14:paraId="29AE0036" w14:textId="77777777" w:rsidR="006A76C2" w:rsidRPr="00C4190E" w:rsidRDefault="00E64F4F">
      <w:pPr>
        <w:numPr>
          <w:ilvl w:val="0"/>
          <w:numId w:val="5"/>
        </w:numPr>
        <w:spacing w:after="0"/>
        <w:ind w:left="1080" w:hanging="360"/>
        <w:rPr>
          <w:sz w:val="20"/>
        </w:rPr>
      </w:pPr>
      <w:r w:rsidRPr="00C4190E">
        <w:rPr>
          <w:sz w:val="20"/>
        </w:rPr>
        <w:t>Leave snakes alone</w:t>
      </w:r>
    </w:p>
    <w:p w14:paraId="134ADAE8" w14:textId="77777777" w:rsidR="006A76C2" w:rsidRPr="00C4190E" w:rsidRDefault="00E64F4F">
      <w:pPr>
        <w:numPr>
          <w:ilvl w:val="0"/>
          <w:numId w:val="5"/>
        </w:numPr>
        <w:spacing w:after="0"/>
        <w:ind w:left="1080" w:hanging="360"/>
        <w:rPr>
          <w:sz w:val="20"/>
        </w:rPr>
      </w:pPr>
      <w:r w:rsidRPr="00C4190E">
        <w:rPr>
          <w:sz w:val="20"/>
        </w:rPr>
        <w:t>Wear adequate clothing and stout shoes (not sandals/thongs) in 'snake country'</w:t>
      </w:r>
    </w:p>
    <w:p w14:paraId="39BCAE1B" w14:textId="77777777" w:rsidR="006A76C2" w:rsidRPr="00C4190E" w:rsidRDefault="00E64F4F">
      <w:pPr>
        <w:numPr>
          <w:ilvl w:val="0"/>
          <w:numId w:val="5"/>
        </w:numPr>
        <w:spacing w:after="0"/>
        <w:ind w:left="1080" w:hanging="360"/>
        <w:rPr>
          <w:sz w:val="20"/>
        </w:rPr>
      </w:pPr>
      <w:r w:rsidRPr="00C4190E">
        <w:rPr>
          <w:sz w:val="20"/>
        </w:rPr>
        <w:t>Never put hands in hollow logs or thick grass without prior inspection</w:t>
      </w:r>
    </w:p>
    <w:p w14:paraId="167001A6" w14:textId="77777777" w:rsidR="006A76C2" w:rsidRPr="00C4190E" w:rsidRDefault="00E64F4F">
      <w:pPr>
        <w:numPr>
          <w:ilvl w:val="0"/>
          <w:numId w:val="5"/>
        </w:numPr>
        <w:spacing w:after="0"/>
        <w:ind w:left="1080" w:hanging="360"/>
        <w:rPr>
          <w:sz w:val="20"/>
        </w:rPr>
      </w:pPr>
      <w:r w:rsidRPr="00C4190E">
        <w:rPr>
          <w:sz w:val="20"/>
        </w:rPr>
        <w:lastRenderedPageBreak/>
        <w:t>When stepping over logs, carefully inspect the ground on the other side</w:t>
      </w:r>
    </w:p>
    <w:p w14:paraId="61FC0DDA" w14:textId="77777777" w:rsidR="006A76C2" w:rsidRPr="00C4190E" w:rsidRDefault="00E64F4F">
      <w:pPr>
        <w:numPr>
          <w:ilvl w:val="0"/>
          <w:numId w:val="4"/>
        </w:numPr>
        <w:spacing w:after="0"/>
        <w:ind w:hanging="360"/>
        <w:rPr>
          <w:sz w:val="20"/>
        </w:rPr>
      </w:pPr>
      <w:r w:rsidRPr="00C4190E">
        <w:rPr>
          <w:sz w:val="20"/>
        </w:rPr>
        <w:t xml:space="preserve">Ensure children are reminded on a regular basis that if they encounter a snake, to move away quietly and report the sighting immediately to a teacher.  </w:t>
      </w:r>
    </w:p>
    <w:p w14:paraId="1DAC4827" w14:textId="039D0A87" w:rsidR="006A76C2" w:rsidRPr="00C4190E" w:rsidRDefault="00E64F4F">
      <w:pPr>
        <w:numPr>
          <w:ilvl w:val="0"/>
          <w:numId w:val="4"/>
        </w:numPr>
        <w:spacing w:after="0"/>
        <w:ind w:hanging="360"/>
        <w:rPr>
          <w:sz w:val="20"/>
        </w:rPr>
      </w:pPr>
      <w:r w:rsidRPr="00C4190E">
        <w:rPr>
          <w:sz w:val="20"/>
        </w:rPr>
        <w:t xml:space="preserve">In the event that a snake is encountered at </w:t>
      </w:r>
      <w:r w:rsidR="00C4190E">
        <w:rPr>
          <w:sz w:val="20"/>
        </w:rPr>
        <w:t>Beach</w:t>
      </w:r>
      <w:r w:rsidRPr="00C4190E">
        <w:rPr>
          <w:sz w:val="20"/>
        </w:rPr>
        <w:t xml:space="preserve"> Kinder, calmly moving children away from the snake.  [Staff must not attempt to touch or harm the snake].</w:t>
      </w:r>
    </w:p>
    <w:p w14:paraId="7558BF7B" w14:textId="77777777" w:rsidR="006A76C2" w:rsidRPr="00C4190E" w:rsidRDefault="00E64F4F">
      <w:pPr>
        <w:numPr>
          <w:ilvl w:val="0"/>
          <w:numId w:val="4"/>
        </w:numPr>
        <w:spacing w:after="0"/>
        <w:ind w:hanging="360"/>
        <w:rPr>
          <w:sz w:val="20"/>
        </w:rPr>
      </w:pPr>
      <w:r w:rsidRPr="00C4190E">
        <w:rPr>
          <w:sz w:val="20"/>
        </w:rPr>
        <w:t>Administering first aid in the event of a snake bite</w:t>
      </w:r>
    </w:p>
    <w:p w14:paraId="68B6BE2D" w14:textId="77777777" w:rsidR="006A76C2" w:rsidRPr="00C4190E" w:rsidRDefault="00E64F4F">
      <w:pPr>
        <w:spacing w:after="0"/>
        <w:ind w:left="720"/>
        <w:rPr>
          <w:sz w:val="20"/>
        </w:rPr>
      </w:pPr>
      <w:r w:rsidRPr="00C4190E">
        <w:rPr>
          <w:i/>
          <w:sz w:val="20"/>
        </w:rPr>
        <w:t>First aid for snakebite (Source: Victorian Poisons Information Centre, Austin Health, and Australian Venom Research Institute, Melbourne University))</w:t>
      </w:r>
    </w:p>
    <w:p w14:paraId="45AAC526" w14:textId="77777777" w:rsidR="006A76C2" w:rsidRDefault="006A76C2">
      <w:pPr>
        <w:spacing w:after="0"/>
        <w:ind w:left="720"/>
      </w:pPr>
    </w:p>
    <w:p w14:paraId="435A25DC" w14:textId="77777777" w:rsidR="006A76C2" w:rsidRPr="00C4190E" w:rsidRDefault="00E64F4F">
      <w:pPr>
        <w:numPr>
          <w:ilvl w:val="0"/>
          <w:numId w:val="5"/>
        </w:numPr>
        <w:spacing w:after="0"/>
        <w:ind w:left="1080" w:hanging="360"/>
        <w:rPr>
          <w:sz w:val="20"/>
        </w:rPr>
      </w:pPr>
      <w:r w:rsidRPr="00C4190E">
        <w:rPr>
          <w:sz w:val="20"/>
        </w:rPr>
        <w:t>Stay calm and call for help.  Have someone phone an ambulance. If unable to phone, send someone for help.</w:t>
      </w:r>
    </w:p>
    <w:p w14:paraId="746B47B4" w14:textId="77777777" w:rsidR="006A76C2" w:rsidRPr="00C4190E" w:rsidRDefault="00E64F4F">
      <w:pPr>
        <w:numPr>
          <w:ilvl w:val="0"/>
          <w:numId w:val="5"/>
        </w:numPr>
        <w:spacing w:after="0"/>
        <w:ind w:left="1080" w:hanging="360"/>
        <w:rPr>
          <w:sz w:val="20"/>
        </w:rPr>
      </w:pPr>
      <w:r w:rsidRPr="00C4190E">
        <w:rPr>
          <w:sz w:val="20"/>
        </w:rPr>
        <w:t>Reassure the patient and encourage them to remain calm and still.  Do not move the patient.</w:t>
      </w:r>
    </w:p>
    <w:p w14:paraId="52AABBFA" w14:textId="77777777" w:rsidR="006A76C2" w:rsidRPr="00C4190E" w:rsidRDefault="00E64F4F">
      <w:pPr>
        <w:numPr>
          <w:ilvl w:val="0"/>
          <w:numId w:val="5"/>
        </w:numPr>
        <w:spacing w:after="0"/>
        <w:ind w:left="1080" w:hanging="360"/>
        <w:rPr>
          <w:sz w:val="20"/>
        </w:rPr>
      </w:pPr>
      <w:r w:rsidRPr="00C4190E">
        <w:rPr>
          <w:sz w:val="20"/>
        </w:rPr>
        <w:t>Do not attempt to catch or kill the snake</w:t>
      </w:r>
    </w:p>
    <w:p w14:paraId="7AFA3BC3" w14:textId="77777777" w:rsidR="006A76C2" w:rsidRPr="00C4190E" w:rsidRDefault="00E64F4F">
      <w:pPr>
        <w:numPr>
          <w:ilvl w:val="0"/>
          <w:numId w:val="5"/>
        </w:numPr>
        <w:spacing w:after="0"/>
        <w:ind w:left="1080" w:hanging="360"/>
        <w:rPr>
          <w:sz w:val="20"/>
        </w:rPr>
      </w:pPr>
      <w:r w:rsidRPr="00C4190E">
        <w:rPr>
          <w:sz w:val="20"/>
        </w:rPr>
        <w:t>DO NOT WASH the bite. Traces of venom that are left on the skin can be used to identify the snake, and therefore the type of antivenom that should be used if required.</w:t>
      </w:r>
    </w:p>
    <w:p w14:paraId="6CD38ECA" w14:textId="77777777" w:rsidR="006A76C2" w:rsidRPr="00C4190E" w:rsidRDefault="00E64F4F">
      <w:pPr>
        <w:numPr>
          <w:ilvl w:val="0"/>
          <w:numId w:val="5"/>
        </w:numPr>
        <w:spacing w:after="0"/>
        <w:ind w:left="1080" w:hanging="360"/>
        <w:rPr>
          <w:sz w:val="20"/>
        </w:rPr>
      </w:pPr>
      <w:r w:rsidRPr="00C4190E">
        <w:rPr>
          <w:sz w:val="20"/>
        </w:rPr>
        <w:t>Venom is injected deeply so there is no benefit in cutting or sucking the bite. A tourniquet is not an effective way to restrict venom movement.</w:t>
      </w:r>
    </w:p>
    <w:p w14:paraId="0B19CB67" w14:textId="77777777" w:rsidR="006A76C2" w:rsidRPr="00C4190E" w:rsidRDefault="00E64F4F">
      <w:pPr>
        <w:numPr>
          <w:ilvl w:val="0"/>
          <w:numId w:val="5"/>
        </w:numPr>
        <w:spacing w:after="0"/>
        <w:ind w:left="1080" w:hanging="360"/>
        <w:rPr>
          <w:sz w:val="20"/>
        </w:rPr>
      </w:pPr>
      <w:r w:rsidRPr="00C4190E">
        <w:rPr>
          <w:sz w:val="20"/>
        </w:rPr>
        <w:t xml:space="preserve">The most effective first aid for snakebite is the </w:t>
      </w:r>
      <w:hyperlink r:id="rId10" w:anchor="16">
        <w:r w:rsidRPr="00C4190E">
          <w:rPr>
            <w:sz w:val="20"/>
          </w:rPr>
          <w:t>pressure-immobilisation technique</w:t>
        </w:r>
      </w:hyperlink>
      <w:r w:rsidRPr="00C4190E">
        <w:rPr>
          <w:sz w:val="20"/>
        </w:rPr>
        <w:t>.  (Refer to Attachment 1 for instructions on the application of this technique).  The principle is to minimise the movement of the venom around the body until the victim is in a hospital by applying a firm bandage (or suitable alternative) to the bitten area and limb, and to immobilise the victim. When applied properly, this method can trap the venom in the bitten area for many hours. The victim might not suffer any effects of the venom until the compression is released, which is done in hospital where antivenom can be administered if required.</w:t>
      </w:r>
    </w:p>
    <w:p w14:paraId="779CF72C" w14:textId="77777777" w:rsidR="006A76C2" w:rsidRDefault="006A76C2">
      <w:pPr>
        <w:tabs>
          <w:tab w:val="left" w:pos="2340"/>
        </w:tabs>
        <w:spacing w:after="0"/>
        <w:ind w:left="1800"/>
      </w:pPr>
    </w:p>
    <w:p w14:paraId="5BC33B22" w14:textId="77777777" w:rsidR="006A76C2" w:rsidRDefault="00E64F4F">
      <w:pPr>
        <w:numPr>
          <w:ilvl w:val="0"/>
          <w:numId w:val="4"/>
        </w:numPr>
        <w:spacing w:after="0"/>
        <w:ind w:hanging="360"/>
        <w:rPr>
          <w:sz w:val="20"/>
        </w:rPr>
      </w:pPr>
      <w:r w:rsidRPr="00C4190E">
        <w:rPr>
          <w:sz w:val="20"/>
        </w:rPr>
        <w:t>Staff are to follow procedures as set out in the Incident, Illness, Trauma &amp; Illness Policy, including contacting parent, calling ambulance etc</w:t>
      </w:r>
    </w:p>
    <w:p w14:paraId="5272FB03" w14:textId="22B36C29" w:rsidR="00AC31E1" w:rsidRPr="00C4190E" w:rsidRDefault="00AC31E1">
      <w:pPr>
        <w:numPr>
          <w:ilvl w:val="0"/>
          <w:numId w:val="4"/>
        </w:numPr>
        <w:spacing w:after="0"/>
        <w:ind w:hanging="360"/>
        <w:rPr>
          <w:sz w:val="20"/>
        </w:rPr>
      </w:pPr>
      <w:r>
        <w:rPr>
          <w:sz w:val="20"/>
        </w:rPr>
        <w:t>Reminding parents/guardians of the policy content as required</w:t>
      </w:r>
    </w:p>
    <w:p w14:paraId="6BC073C5" w14:textId="77777777" w:rsidR="006A76C2" w:rsidRDefault="006A76C2">
      <w:pPr>
        <w:tabs>
          <w:tab w:val="left" w:pos="2340"/>
        </w:tabs>
        <w:spacing w:after="0"/>
        <w:ind w:left="1800"/>
      </w:pPr>
    </w:p>
    <w:p w14:paraId="51264666" w14:textId="77777777" w:rsidR="006A76C2" w:rsidRPr="00C4190E" w:rsidRDefault="00E64F4F">
      <w:pPr>
        <w:pStyle w:val="Heading5"/>
        <w:spacing w:before="220" w:after="40" w:line="276" w:lineRule="auto"/>
        <w:rPr>
          <w:sz w:val="20"/>
        </w:rPr>
      </w:pPr>
      <w:r w:rsidRPr="00C4190E">
        <w:rPr>
          <w:b w:val="0"/>
          <w:sz w:val="20"/>
        </w:rPr>
        <w:t>Parents are responsible for:</w:t>
      </w:r>
    </w:p>
    <w:p w14:paraId="44679E61" w14:textId="77777777" w:rsidR="006A76C2" w:rsidRPr="00C4190E" w:rsidRDefault="00E64F4F">
      <w:pPr>
        <w:numPr>
          <w:ilvl w:val="0"/>
          <w:numId w:val="4"/>
        </w:numPr>
        <w:spacing w:after="0"/>
        <w:ind w:hanging="360"/>
        <w:rPr>
          <w:sz w:val="20"/>
        </w:rPr>
      </w:pPr>
      <w:r w:rsidRPr="00C4190E">
        <w:rPr>
          <w:sz w:val="20"/>
        </w:rPr>
        <w:t>Reading and being familiar with the policy</w:t>
      </w:r>
    </w:p>
    <w:p w14:paraId="5633DB95" w14:textId="77777777" w:rsidR="006A76C2" w:rsidRPr="00C4190E" w:rsidRDefault="00E64F4F">
      <w:pPr>
        <w:numPr>
          <w:ilvl w:val="0"/>
          <w:numId w:val="4"/>
        </w:numPr>
        <w:spacing w:after="0"/>
        <w:ind w:hanging="360"/>
        <w:rPr>
          <w:sz w:val="20"/>
        </w:rPr>
      </w:pPr>
      <w:bookmarkStart w:id="10" w:name="17dp8vu" w:colFirst="0" w:colLast="0"/>
      <w:bookmarkEnd w:id="10"/>
      <w:r w:rsidRPr="00C4190E">
        <w:rPr>
          <w:sz w:val="20"/>
        </w:rPr>
        <w:t>Bringing relevant issues to the attention of both staff and committee</w:t>
      </w:r>
    </w:p>
    <w:p w14:paraId="1E7BD5FF" w14:textId="77777777" w:rsidR="006A76C2" w:rsidRDefault="006A76C2">
      <w:pPr>
        <w:spacing w:after="0"/>
      </w:pPr>
    </w:p>
    <w:p w14:paraId="08685DA0" w14:textId="5B83166E" w:rsidR="00AC31E1" w:rsidRDefault="00AC31E1">
      <w:pPr>
        <w:spacing w:after="0"/>
      </w:pPr>
      <w:r>
        <w:t>Volunteers and students, while at the service, are responsible for following this policy and its procedures.</w:t>
      </w:r>
    </w:p>
    <w:p w14:paraId="0FCD5C93" w14:textId="77777777" w:rsidR="006A76C2" w:rsidRPr="00C4190E" w:rsidRDefault="00E64F4F">
      <w:pPr>
        <w:pStyle w:val="Heading2"/>
        <w:spacing w:before="200" w:after="80" w:line="276" w:lineRule="auto"/>
        <w:rPr>
          <w:sz w:val="24"/>
        </w:rPr>
      </w:pPr>
      <w:r w:rsidRPr="00C4190E">
        <w:rPr>
          <w:sz w:val="24"/>
        </w:rPr>
        <w:t>Evaluation</w:t>
      </w:r>
    </w:p>
    <w:p w14:paraId="54652B13" w14:textId="77777777" w:rsidR="006A76C2" w:rsidRPr="00C4190E" w:rsidRDefault="00E64F4F">
      <w:pPr>
        <w:spacing w:after="0"/>
        <w:rPr>
          <w:sz w:val="20"/>
        </w:rPr>
      </w:pPr>
      <w:r w:rsidRPr="00C4190E">
        <w:rPr>
          <w:sz w:val="20"/>
        </w:rPr>
        <w:t>In order to assess whether the policy has achieved the values and purposes the committee will:</w:t>
      </w:r>
    </w:p>
    <w:p w14:paraId="4832502B" w14:textId="513C617D" w:rsidR="006A76C2" w:rsidRPr="00C4190E" w:rsidRDefault="00E64F4F">
      <w:pPr>
        <w:numPr>
          <w:ilvl w:val="0"/>
          <w:numId w:val="3"/>
        </w:numPr>
        <w:spacing w:after="0"/>
        <w:ind w:hanging="360"/>
        <w:rPr>
          <w:sz w:val="20"/>
        </w:rPr>
      </w:pPr>
      <w:r w:rsidRPr="00C4190E">
        <w:rPr>
          <w:sz w:val="20"/>
        </w:rPr>
        <w:lastRenderedPageBreak/>
        <w:t xml:space="preserve">Seek feedback regarding this policy and its implementation with parents of children participating in the </w:t>
      </w:r>
      <w:r w:rsidR="00C90573">
        <w:rPr>
          <w:sz w:val="20"/>
        </w:rPr>
        <w:t xml:space="preserve">Beach Kinder  </w:t>
      </w:r>
      <w:r w:rsidRPr="00C4190E">
        <w:rPr>
          <w:sz w:val="20"/>
        </w:rPr>
        <w:t>program. This can be facilitated through discussions and the annual centre survey.</w:t>
      </w:r>
    </w:p>
    <w:p w14:paraId="4D3A5A69" w14:textId="77777777" w:rsidR="006A76C2" w:rsidRPr="00C4190E" w:rsidRDefault="00E64F4F">
      <w:pPr>
        <w:numPr>
          <w:ilvl w:val="0"/>
          <w:numId w:val="3"/>
        </w:numPr>
        <w:spacing w:after="0"/>
        <w:ind w:hanging="360"/>
        <w:rPr>
          <w:sz w:val="20"/>
        </w:rPr>
      </w:pPr>
      <w:r w:rsidRPr="00C4190E">
        <w:rPr>
          <w:sz w:val="20"/>
        </w:rPr>
        <w:t>Ask staff to share their experiences and observations in relation to the effectiveness of this policy.</w:t>
      </w:r>
    </w:p>
    <w:p w14:paraId="6EEE49BE" w14:textId="77777777" w:rsidR="00B10EA5" w:rsidRPr="00B10EA5" w:rsidRDefault="00B10EA5">
      <w:pPr>
        <w:numPr>
          <w:ilvl w:val="0"/>
          <w:numId w:val="3"/>
        </w:numPr>
        <w:spacing w:after="0"/>
        <w:ind w:hanging="360"/>
        <w:rPr>
          <w:sz w:val="20"/>
        </w:rPr>
      </w:pPr>
      <w:bookmarkStart w:id="11" w:name="3rdcrjn" w:colFirst="0" w:colLast="0"/>
      <w:bookmarkEnd w:id="11"/>
      <w:r w:rsidRPr="00B10EA5">
        <w:rPr>
          <w:sz w:val="20"/>
        </w:rPr>
        <w:t>Review the first aid procedures following an incident to determine their effectiveness</w:t>
      </w:r>
    </w:p>
    <w:p w14:paraId="52AB5159" w14:textId="4D0C60E7" w:rsidR="006A76C2" w:rsidRDefault="00E64F4F">
      <w:pPr>
        <w:numPr>
          <w:ilvl w:val="0"/>
          <w:numId w:val="3"/>
        </w:numPr>
        <w:spacing w:after="0"/>
        <w:ind w:hanging="360"/>
        <w:rPr>
          <w:sz w:val="20"/>
        </w:rPr>
      </w:pPr>
      <w:r w:rsidRPr="00C4190E">
        <w:rPr>
          <w:sz w:val="20"/>
        </w:rPr>
        <w:t>Regularly review the policy and centre practices to ensure they are compliant with any new legislation, research or best practice procedures.</w:t>
      </w:r>
    </w:p>
    <w:p w14:paraId="248C01FE" w14:textId="77777777" w:rsidR="00B10EA5" w:rsidRPr="00B10EA5" w:rsidRDefault="00B10EA5">
      <w:pPr>
        <w:numPr>
          <w:ilvl w:val="0"/>
          <w:numId w:val="3"/>
        </w:numPr>
        <w:spacing w:after="0"/>
        <w:ind w:hanging="360"/>
        <w:rPr>
          <w:sz w:val="20"/>
        </w:rPr>
      </w:pPr>
      <w:r w:rsidRPr="00B10EA5">
        <w:rPr>
          <w:sz w:val="20"/>
        </w:rPr>
        <w:t xml:space="preserve">Revisit the policy and procedures in light of the above as part of the service’s policy review cycle, or earlier if required </w:t>
      </w:r>
    </w:p>
    <w:p w14:paraId="40C956A6" w14:textId="29EA820D" w:rsidR="00B10EA5" w:rsidRPr="00C4190E" w:rsidRDefault="00B10EA5">
      <w:pPr>
        <w:numPr>
          <w:ilvl w:val="0"/>
          <w:numId w:val="3"/>
        </w:numPr>
        <w:spacing w:after="0"/>
        <w:ind w:hanging="360"/>
        <w:rPr>
          <w:sz w:val="20"/>
        </w:rPr>
      </w:pPr>
      <w:r w:rsidRPr="00B10EA5">
        <w:rPr>
          <w:sz w:val="20"/>
        </w:rPr>
        <w:t>Notify parents/guardians at least 14 days before making any changes to the policy or its procedures (Regulation 172 of the National Regulations) unless a shorter period is necessary due to a perceived or actual risk</w:t>
      </w:r>
    </w:p>
    <w:p w14:paraId="71914005" w14:textId="6C51E544" w:rsidR="00B10EA5" w:rsidRPr="00B10EA5" w:rsidRDefault="00E64F4F" w:rsidP="00B10EA5">
      <w:pPr>
        <w:pStyle w:val="Heading2"/>
        <w:spacing w:before="360" w:after="80" w:line="276" w:lineRule="auto"/>
        <w:rPr>
          <w:sz w:val="24"/>
        </w:rPr>
      </w:pPr>
      <w:r w:rsidRPr="00C4190E">
        <w:rPr>
          <w:sz w:val="24"/>
        </w:rPr>
        <w:t>Attachments</w:t>
      </w:r>
    </w:p>
    <w:p w14:paraId="2BDAD211" w14:textId="77777777" w:rsidR="006A76C2" w:rsidRPr="00C4190E" w:rsidRDefault="00E64F4F">
      <w:pPr>
        <w:spacing w:after="0"/>
        <w:rPr>
          <w:sz w:val="20"/>
        </w:rPr>
      </w:pPr>
      <w:r w:rsidRPr="00C4190E">
        <w:rPr>
          <w:b/>
          <w:sz w:val="20"/>
        </w:rPr>
        <w:t>Attachment 1:</w:t>
      </w:r>
      <w:r w:rsidRPr="00C4190E">
        <w:rPr>
          <w:sz w:val="20"/>
        </w:rPr>
        <w:t xml:space="preserve"> Pressure Immobilisation Technique (Detailed instructions with diagram on application of this technique in the event of a snake bite).  </w:t>
      </w:r>
      <w:bookmarkStart w:id="12" w:name="26in1rg" w:colFirst="0" w:colLast="0"/>
      <w:bookmarkEnd w:id="12"/>
      <w:r w:rsidRPr="00C4190E">
        <w:rPr>
          <w:i/>
          <w:sz w:val="20"/>
        </w:rPr>
        <w:t>Source: Australian Venom Research Institute (Melbourne University)</w:t>
      </w:r>
    </w:p>
    <w:p w14:paraId="04B9ACDF" w14:textId="77777777" w:rsidR="006A76C2" w:rsidRDefault="00E64F4F">
      <w:r>
        <w:br w:type="page"/>
      </w:r>
    </w:p>
    <w:p w14:paraId="6229A08E" w14:textId="77777777" w:rsidR="006A76C2" w:rsidRPr="00C4190E" w:rsidRDefault="00E64F4F">
      <w:pPr>
        <w:pStyle w:val="Heading2"/>
        <w:spacing w:before="360" w:after="80" w:line="276" w:lineRule="auto"/>
        <w:rPr>
          <w:sz w:val="24"/>
        </w:rPr>
      </w:pPr>
      <w:r w:rsidRPr="00C4190E">
        <w:rPr>
          <w:sz w:val="24"/>
        </w:rPr>
        <w:lastRenderedPageBreak/>
        <w:t>Authorisation</w:t>
      </w:r>
    </w:p>
    <w:p w14:paraId="7201549B" w14:textId="6F0FA276" w:rsidR="006A76C2" w:rsidRPr="00C4190E" w:rsidRDefault="00E64F4F">
      <w:pPr>
        <w:rPr>
          <w:sz w:val="20"/>
        </w:rPr>
      </w:pPr>
      <w:r w:rsidRPr="00C4190E">
        <w:rPr>
          <w:sz w:val="20"/>
          <w:szCs w:val="21"/>
        </w:rPr>
        <w:t xml:space="preserve">Endorsed by the </w:t>
      </w:r>
      <w:r w:rsidR="00C90573">
        <w:rPr>
          <w:sz w:val="20"/>
          <w:szCs w:val="21"/>
        </w:rPr>
        <w:t>Flinders Preschool</w:t>
      </w:r>
      <w:r w:rsidRPr="00C4190E">
        <w:rPr>
          <w:sz w:val="20"/>
          <w:szCs w:val="21"/>
        </w:rPr>
        <w:t xml:space="preserve"> Committee of Management on </w:t>
      </w:r>
      <w:r w:rsidR="00E162FB">
        <w:rPr>
          <w:sz w:val="20"/>
          <w:szCs w:val="21"/>
        </w:rPr>
        <w:t>19 March</w:t>
      </w:r>
      <w:r w:rsidR="00B10EA5">
        <w:rPr>
          <w:sz w:val="20"/>
          <w:szCs w:val="21"/>
        </w:rPr>
        <w:t xml:space="preserve"> 2024</w:t>
      </w:r>
      <w:r w:rsidRPr="00C4190E">
        <w:rPr>
          <w:b/>
          <w:sz w:val="20"/>
          <w:szCs w:val="21"/>
        </w:rPr>
        <w:t>.</w:t>
      </w:r>
    </w:p>
    <w:p w14:paraId="3817A32A" w14:textId="77777777" w:rsidR="006A76C2" w:rsidRPr="00C4190E" w:rsidRDefault="00E64F4F">
      <w:pPr>
        <w:pStyle w:val="Heading2"/>
        <w:spacing w:before="360" w:after="80" w:line="276" w:lineRule="auto"/>
        <w:rPr>
          <w:sz w:val="24"/>
        </w:rPr>
      </w:pPr>
      <w:r w:rsidRPr="00C4190E">
        <w:rPr>
          <w:sz w:val="24"/>
        </w:rPr>
        <w:t>Review Date</w:t>
      </w:r>
    </w:p>
    <w:p w14:paraId="7DDB489D" w14:textId="5A91C265" w:rsidR="006A76C2" w:rsidRDefault="00E64F4F">
      <w:pPr>
        <w:rPr>
          <w:sz w:val="20"/>
          <w:szCs w:val="21"/>
        </w:rPr>
      </w:pPr>
      <w:r w:rsidRPr="00C4190E">
        <w:rPr>
          <w:sz w:val="20"/>
          <w:szCs w:val="21"/>
        </w:rPr>
        <w:t xml:space="preserve">This policy will be reviewed every two years and is next due for formal Committee review in </w:t>
      </w:r>
      <w:r w:rsidR="00E162FB">
        <w:rPr>
          <w:sz w:val="20"/>
          <w:szCs w:val="21"/>
        </w:rPr>
        <w:t>March</w:t>
      </w:r>
      <w:r w:rsidR="00B10EA5">
        <w:rPr>
          <w:sz w:val="20"/>
          <w:szCs w:val="21"/>
        </w:rPr>
        <w:t xml:space="preserve"> 2026</w:t>
      </w:r>
      <w:r w:rsidRPr="00C4190E">
        <w:rPr>
          <w:sz w:val="20"/>
          <w:szCs w:val="21"/>
        </w:rPr>
        <w:t>, unless deemed necessary earlier.</w:t>
      </w:r>
    </w:p>
    <w:p w14:paraId="4612B9F3" w14:textId="44CC7376" w:rsidR="008909A5" w:rsidRPr="008909A5" w:rsidRDefault="008909A5">
      <w:pPr>
        <w:rPr>
          <w:b/>
          <w:bCs/>
          <w:sz w:val="20"/>
        </w:rPr>
      </w:pPr>
      <w:r w:rsidRPr="008909A5">
        <w:rPr>
          <w:b/>
          <w:bCs/>
          <w:sz w:val="20"/>
          <w:szCs w:val="21"/>
        </w:rPr>
        <w:t xml:space="preserve">Next Review date – </w:t>
      </w:r>
      <w:r w:rsidR="00E162FB">
        <w:rPr>
          <w:b/>
          <w:bCs/>
          <w:sz w:val="20"/>
          <w:szCs w:val="21"/>
        </w:rPr>
        <w:t>March</w:t>
      </w:r>
      <w:r w:rsidR="00B10EA5">
        <w:rPr>
          <w:b/>
          <w:bCs/>
          <w:sz w:val="20"/>
          <w:szCs w:val="21"/>
        </w:rPr>
        <w:t xml:space="preserve"> 2026.</w:t>
      </w:r>
    </w:p>
    <w:p w14:paraId="607D9E61" w14:textId="77777777" w:rsidR="006A76C2" w:rsidRDefault="00E64F4F">
      <w:r>
        <w:br w:type="page"/>
      </w:r>
    </w:p>
    <w:p w14:paraId="6688DB1C" w14:textId="77777777" w:rsidR="006A76C2" w:rsidRPr="00C4190E" w:rsidRDefault="00E64F4F">
      <w:pPr>
        <w:spacing w:after="0"/>
        <w:rPr>
          <w:sz w:val="16"/>
        </w:rPr>
      </w:pPr>
      <w:r w:rsidRPr="00C4190E">
        <w:rPr>
          <w:b/>
          <w:sz w:val="24"/>
          <w:szCs w:val="36"/>
        </w:rPr>
        <w:lastRenderedPageBreak/>
        <w:t>ATTACHMENT 1</w:t>
      </w:r>
    </w:p>
    <w:p w14:paraId="2B4AA5F4" w14:textId="77777777" w:rsidR="006A76C2" w:rsidRDefault="006A76C2">
      <w:pPr>
        <w:spacing w:after="0"/>
      </w:pPr>
    </w:p>
    <w:p w14:paraId="69CD40E1" w14:textId="77777777" w:rsidR="006A76C2" w:rsidRPr="00C4190E" w:rsidRDefault="00E64F4F">
      <w:pPr>
        <w:spacing w:after="0"/>
        <w:rPr>
          <w:sz w:val="20"/>
        </w:rPr>
      </w:pPr>
      <w:r w:rsidRPr="00C4190E">
        <w:rPr>
          <w:b/>
          <w:sz w:val="24"/>
          <w:szCs w:val="28"/>
        </w:rPr>
        <w:t>Pressure Immobilisation Bandaging Fact Sheet</w:t>
      </w:r>
    </w:p>
    <w:p w14:paraId="023EDD45" w14:textId="77777777" w:rsidR="006A76C2" w:rsidRPr="00C4190E" w:rsidRDefault="00E64F4F">
      <w:pPr>
        <w:spacing w:after="0"/>
        <w:rPr>
          <w:sz w:val="20"/>
        </w:rPr>
      </w:pPr>
      <w:r w:rsidRPr="00C4190E">
        <w:rPr>
          <w:sz w:val="20"/>
        </w:rPr>
        <w:t>Source: Australian Venom Research Unit, University of Melbourne (</w:t>
      </w:r>
      <w:hyperlink r:id="rId11">
        <w:r w:rsidRPr="00C4190E">
          <w:rPr>
            <w:color w:val="0000FF"/>
            <w:sz w:val="20"/>
            <w:u w:val="single"/>
          </w:rPr>
          <w:t>www.avru.org</w:t>
        </w:r>
      </w:hyperlink>
      <w:r w:rsidRPr="00C4190E">
        <w:rPr>
          <w:sz w:val="20"/>
        </w:rPr>
        <w:t>)</w:t>
      </w:r>
    </w:p>
    <w:p w14:paraId="40BB5843" w14:textId="77777777" w:rsidR="006A76C2" w:rsidRPr="00C4190E" w:rsidRDefault="006A76C2">
      <w:pPr>
        <w:spacing w:after="0"/>
        <w:rPr>
          <w:sz w:val="20"/>
        </w:rPr>
      </w:pPr>
    </w:p>
    <w:p w14:paraId="6E35E505" w14:textId="77777777" w:rsidR="006A76C2" w:rsidRPr="00C4190E" w:rsidRDefault="00E64F4F">
      <w:pPr>
        <w:rPr>
          <w:sz w:val="20"/>
        </w:rPr>
      </w:pPr>
      <w:r w:rsidRPr="00C4190E">
        <w:rPr>
          <w:sz w:val="20"/>
        </w:rPr>
        <w:t>The principle of pressure-immob</w:t>
      </w:r>
      <w:r w:rsidR="00D04DB1" w:rsidRPr="00C4190E">
        <w:rPr>
          <w:sz w:val="20"/>
        </w:rPr>
        <w:t>i</w:t>
      </w:r>
      <w:r w:rsidRPr="00C4190E">
        <w:rPr>
          <w:sz w:val="20"/>
        </w:rPr>
        <w:t>lisation bandaging as a first aid measure is to prevent the spread of toxins through the body. This is done by applying enough pressure to compress the lymph vessels, and by preventing movement of the affected limb. Correct application of the technique can buy valuable time to get the patient to medical assistance.</w:t>
      </w:r>
    </w:p>
    <w:p w14:paraId="249FEA21" w14:textId="77777777" w:rsidR="006A76C2" w:rsidRDefault="00E64F4F">
      <w:r>
        <w:rPr>
          <w:b/>
        </w:rPr>
        <w:t>First Aid for Bites to the Lower Limb</w:t>
      </w:r>
    </w:p>
    <w:tbl>
      <w:tblPr>
        <w:tblStyle w:val="a"/>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2"/>
        <w:gridCol w:w="236"/>
        <w:gridCol w:w="6153"/>
      </w:tblGrid>
      <w:tr w:rsidR="006A76C2" w:rsidRPr="00B33544" w14:paraId="1D80011D" w14:textId="77777777">
        <w:tc>
          <w:tcPr>
            <w:tcW w:w="285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5E5AA77" w14:textId="77777777" w:rsidR="006A76C2" w:rsidRPr="00B33544" w:rsidRDefault="00E16E91">
            <w:pPr>
              <w:rPr>
                <w:sz w:val="20"/>
                <w:szCs w:val="20"/>
              </w:rPr>
            </w:pPr>
            <w:r w:rsidRPr="00B33544">
              <w:rPr>
                <w:noProof/>
                <w:sz w:val="20"/>
                <w:szCs w:val="20"/>
                <w:lang w:val="en-US" w:eastAsia="en-US"/>
              </w:rPr>
              <w:drawing>
                <wp:inline distT="0" distB="0" distL="0" distR="0" wp14:anchorId="57337003" wp14:editId="6B5D07F1">
                  <wp:extent cx="1703705" cy="1057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649" t="19324" r="62336" b="66645"/>
                          <a:stretch/>
                        </pic:blipFill>
                        <pic:spPr bwMode="auto">
                          <a:xfrm>
                            <a:off x="0" y="0"/>
                            <a:ext cx="1704169" cy="105756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C94CBA" w14:textId="77777777" w:rsidR="006A76C2" w:rsidRPr="00B33544" w:rsidRDefault="006A76C2">
            <w:pPr>
              <w:rPr>
                <w:sz w:val="20"/>
                <w:szCs w:val="20"/>
              </w:rPr>
            </w:pPr>
          </w:p>
        </w:tc>
        <w:tc>
          <w:tcPr>
            <w:tcW w:w="61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916FF0" w14:textId="77777777" w:rsidR="006A76C2" w:rsidRPr="00B33544" w:rsidRDefault="00E64F4F">
            <w:pPr>
              <w:rPr>
                <w:sz w:val="20"/>
                <w:szCs w:val="20"/>
              </w:rPr>
            </w:pPr>
            <w:r w:rsidRPr="00B33544">
              <w:rPr>
                <w:sz w:val="20"/>
                <w:szCs w:val="20"/>
              </w:rPr>
              <w:t xml:space="preserve">As soon as possible, apply a broad pressure bandage from below the bite site, upward on the affected limb (starting at the fingers or toes, bandaging upward as far as possible). Leave the tips of the fingers or toes unbandaged to allow the victim’s circulation to be checked. Do not remove pants or trousers, simply bandage over the top of the clothing. </w:t>
            </w:r>
          </w:p>
        </w:tc>
      </w:tr>
      <w:tr w:rsidR="006A76C2" w:rsidRPr="00B33544" w14:paraId="6A7974F3" w14:textId="77777777">
        <w:tc>
          <w:tcPr>
            <w:tcW w:w="285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B76E7B" w14:textId="77777777" w:rsidR="006A76C2" w:rsidRPr="00B33544" w:rsidRDefault="00476818">
            <w:pPr>
              <w:rPr>
                <w:sz w:val="20"/>
                <w:szCs w:val="20"/>
              </w:rPr>
            </w:pPr>
            <w:r w:rsidRPr="00B33544">
              <w:rPr>
                <w:noProof/>
                <w:sz w:val="20"/>
                <w:szCs w:val="20"/>
                <w:lang w:val="en-US" w:eastAsia="en-US"/>
              </w:rPr>
              <w:drawing>
                <wp:inline distT="0" distB="0" distL="0" distR="0" wp14:anchorId="6B06951F" wp14:editId="7693A7BE">
                  <wp:extent cx="1743075" cy="1057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537" t="33754" r="62223" b="52413"/>
                          <a:stretch/>
                        </pic:blipFill>
                        <pic:spPr bwMode="auto">
                          <a:xfrm>
                            <a:off x="0" y="0"/>
                            <a:ext cx="1768979" cy="107298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164052" w14:textId="77777777" w:rsidR="006A76C2" w:rsidRPr="00B33544" w:rsidRDefault="006A76C2">
            <w:pPr>
              <w:rPr>
                <w:sz w:val="20"/>
                <w:szCs w:val="20"/>
              </w:rPr>
            </w:pPr>
          </w:p>
        </w:tc>
        <w:tc>
          <w:tcPr>
            <w:tcW w:w="61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AE6940" w14:textId="77777777" w:rsidR="006A76C2" w:rsidRPr="00B33544" w:rsidRDefault="00E64F4F">
            <w:pPr>
              <w:rPr>
                <w:sz w:val="20"/>
                <w:szCs w:val="20"/>
              </w:rPr>
            </w:pPr>
            <w:r w:rsidRPr="00B33544">
              <w:rPr>
                <w:sz w:val="20"/>
                <w:szCs w:val="20"/>
              </w:rPr>
              <w:t>Bandage firmly as for a sprained ankle, but not so tight that circulation is prevented. Continue to bandage upward from the lower portion of the bitten limb</w:t>
            </w:r>
          </w:p>
          <w:p w14:paraId="60087F76" w14:textId="77777777" w:rsidR="006A76C2" w:rsidRPr="00B33544" w:rsidRDefault="006A76C2">
            <w:pPr>
              <w:rPr>
                <w:sz w:val="20"/>
                <w:szCs w:val="20"/>
              </w:rPr>
            </w:pPr>
          </w:p>
          <w:p w14:paraId="410EA915" w14:textId="77777777" w:rsidR="006A76C2" w:rsidRPr="00B33544" w:rsidRDefault="006A76C2">
            <w:pPr>
              <w:rPr>
                <w:sz w:val="20"/>
                <w:szCs w:val="20"/>
              </w:rPr>
            </w:pPr>
          </w:p>
        </w:tc>
      </w:tr>
      <w:tr w:rsidR="006A76C2" w:rsidRPr="00B33544" w14:paraId="0EF79785" w14:textId="77777777">
        <w:tc>
          <w:tcPr>
            <w:tcW w:w="285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8884D0" w14:textId="77777777" w:rsidR="006A76C2" w:rsidRPr="00B33544" w:rsidRDefault="00476818">
            <w:pPr>
              <w:rPr>
                <w:sz w:val="20"/>
                <w:szCs w:val="20"/>
              </w:rPr>
            </w:pPr>
            <w:r w:rsidRPr="00B33544">
              <w:rPr>
                <w:noProof/>
                <w:sz w:val="20"/>
                <w:szCs w:val="20"/>
                <w:lang w:val="en-US" w:eastAsia="en-US"/>
              </w:rPr>
              <w:drawing>
                <wp:inline distT="0" distB="0" distL="0" distR="0" wp14:anchorId="19970A01" wp14:editId="52678415">
                  <wp:extent cx="1741805"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593" t="47960" r="62164" b="37923"/>
                          <a:stretch/>
                        </pic:blipFill>
                        <pic:spPr bwMode="auto">
                          <a:xfrm>
                            <a:off x="0" y="0"/>
                            <a:ext cx="1764052" cy="117689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5C070A" w14:textId="77777777" w:rsidR="006A76C2" w:rsidRPr="00B33544" w:rsidRDefault="006A76C2">
            <w:pPr>
              <w:rPr>
                <w:sz w:val="20"/>
                <w:szCs w:val="20"/>
              </w:rPr>
            </w:pPr>
          </w:p>
        </w:tc>
        <w:tc>
          <w:tcPr>
            <w:tcW w:w="61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586DE8E" w14:textId="77777777" w:rsidR="006A76C2" w:rsidRPr="00B33544" w:rsidRDefault="00E64F4F">
            <w:pPr>
              <w:rPr>
                <w:sz w:val="20"/>
                <w:szCs w:val="20"/>
              </w:rPr>
            </w:pPr>
            <w:r w:rsidRPr="00B33544">
              <w:rPr>
                <w:sz w:val="20"/>
                <w:szCs w:val="20"/>
              </w:rPr>
              <w:t>Apply the bandage as far up the limb as possible to compress the lymphatic vessels.</w:t>
            </w:r>
          </w:p>
          <w:p w14:paraId="2214B1D9" w14:textId="77777777" w:rsidR="006A76C2" w:rsidRPr="00B33544" w:rsidRDefault="006A76C2">
            <w:pPr>
              <w:rPr>
                <w:sz w:val="20"/>
                <w:szCs w:val="20"/>
              </w:rPr>
            </w:pPr>
          </w:p>
        </w:tc>
      </w:tr>
      <w:tr w:rsidR="006A76C2" w:rsidRPr="00B33544" w14:paraId="622BF0DE" w14:textId="77777777">
        <w:tc>
          <w:tcPr>
            <w:tcW w:w="285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7C79F2" w14:textId="77777777" w:rsidR="006A76C2" w:rsidRPr="00B33544" w:rsidRDefault="00476818">
            <w:pPr>
              <w:rPr>
                <w:sz w:val="20"/>
                <w:szCs w:val="20"/>
              </w:rPr>
            </w:pPr>
            <w:r w:rsidRPr="00B33544">
              <w:rPr>
                <w:noProof/>
                <w:sz w:val="20"/>
                <w:szCs w:val="20"/>
                <w:lang w:val="en-US" w:eastAsia="en-US"/>
              </w:rPr>
              <w:drawing>
                <wp:inline distT="0" distB="0" distL="0" distR="0" wp14:anchorId="6842EA8D" wp14:editId="6A2D03A7">
                  <wp:extent cx="1741170" cy="1162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593" t="62480" r="62164" b="23702"/>
                          <a:stretch/>
                        </pic:blipFill>
                        <pic:spPr bwMode="auto">
                          <a:xfrm>
                            <a:off x="0" y="0"/>
                            <a:ext cx="1768553" cy="11803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15F0E56" w14:textId="77777777" w:rsidR="006A76C2" w:rsidRPr="00B33544" w:rsidRDefault="006A76C2">
            <w:pPr>
              <w:rPr>
                <w:sz w:val="20"/>
                <w:szCs w:val="20"/>
              </w:rPr>
            </w:pPr>
          </w:p>
        </w:tc>
        <w:tc>
          <w:tcPr>
            <w:tcW w:w="61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B5AF6B" w14:textId="77777777" w:rsidR="006A76C2" w:rsidRPr="00B33544" w:rsidRDefault="00E64F4F">
            <w:pPr>
              <w:rPr>
                <w:sz w:val="20"/>
                <w:szCs w:val="20"/>
              </w:rPr>
            </w:pPr>
            <w:r w:rsidRPr="00B33544">
              <w:rPr>
                <w:sz w:val="20"/>
                <w:szCs w:val="20"/>
              </w:rPr>
              <w:t>It is vital to now apply a splint. Bind a stick or suitable rigid item over the initial bandage to splint the limb. Secure the splint to the bandaged limb by using another bandage, (if another bandage is not available, use clothing strips or similar to bind). It is very important to keep the bitten limb still.</w:t>
            </w:r>
          </w:p>
          <w:p w14:paraId="73175BDC" w14:textId="77777777" w:rsidR="006A76C2" w:rsidRPr="00B33544" w:rsidRDefault="006A76C2">
            <w:pPr>
              <w:rPr>
                <w:sz w:val="20"/>
                <w:szCs w:val="20"/>
              </w:rPr>
            </w:pPr>
          </w:p>
        </w:tc>
      </w:tr>
      <w:tr w:rsidR="006A76C2" w:rsidRPr="00B33544" w14:paraId="4722C3B6" w14:textId="77777777">
        <w:tc>
          <w:tcPr>
            <w:tcW w:w="285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C46EDB" w14:textId="77777777" w:rsidR="006A76C2" w:rsidRPr="00B33544" w:rsidRDefault="00476818">
            <w:pPr>
              <w:rPr>
                <w:sz w:val="20"/>
                <w:szCs w:val="20"/>
              </w:rPr>
            </w:pPr>
            <w:r w:rsidRPr="00B33544">
              <w:rPr>
                <w:noProof/>
                <w:sz w:val="20"/>
                <w:szCs w:val="20"/>
                <w:lang w:val="en-US" w:eastAsia="en-US"/>
              </w:rPr>
              <w:lastRenderedPageBreak/>
              <w:drawing>
                <wp:inline distT="0" distB="0" distL="0" distR="0" wp14:anchorId="5BF2151A" wp14:editId="712074D0">
                  <wp:extent cx="1741805" cy="1152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593" t="76901" r="62164" b="9483"/>
                          <a:stretch/>
                        </pic:blipFill>
                        <pic:spPr bwMode="auto">
                          <a:xfrm>
                            <a:off x="0" y="0"/>
                            <a:ext cx="1764051" cy="11672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CDDAB36" w14:textId="77777777" w:rsidR="006A76C2" w:rsidRPr="00B33544" w:rsidRDefault="006A76C2">
            <w:pPr>
              <w:rPr>
                <w:sz w:val="20"/>
                <w:szCs w:val="20"/>
              </w:rPr>
            </w:pPr>
          </w:p>
        </w:tc>
        <w:tc>
          <w:tcPr>
            <w:tcW w:w="6163"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FE26CA" w14:textId="77777777" w:rsidR="006A76C2" w:rsidRPr="00B33544" w:rsidRDefault="00E64F4F">
            <w:pPr>
              <w:rPr>
                <w:sz w:val="20"/>
                <w:szCs w:val="20"/>
              </w:rPr>
            </w:pPr>
            <w:r w:rsidRPr="00B33544">
              <w:rPr>
                <w:sz w:val="20"/>
                <w:szCs w:val="20"/>
              </w:rPr>
              <w:t>Bind the splint firmly, to as much of the limb as possible, to prevent muscle, limb and joint movement. This will help restrict venom movement. Seek urgent medical assistance now that first aid has been applied.</w:t>
            </w:r>
          </w:p>
        </w:tc>
      </w:tr>
    </w:tbl>
    <w:p w14:paraId="1BBAFD07" w14:textId="77777777" w:rsidR="006A76C2" w:rsidRPr="00B33544" w:rsidRDefault="006A76C2">
      <w:pPr>
        <w:rPr>
          <w:sz w:val="20"/>
          <w:szCs w:val="20"/>
        </w:rPr>
      </w:pPr>
    </w:p>
    <w:p w14:paraId="6F89BC33" w14:textId="77777777" w:rsidR="006A76C2" w:rsidRPr="00B33544" w:rsidRDefault="00E64F4F">
      <w:pPr>
        <w:rPr>
          <w:sz w:val="20"/>
          <w:szCs w:val="20"/>
        </w:rPr>
      </w:pPr>
      <w:r w:rsidRPr="00B33544">
        <w:rPr>
          <w:b/>
          <w:sz w:val="20"/>
          <w:szCs w:val="20"/>
        </w:rPr>
        <w:t>First Aid for Bites on the Hand or Forearm</w:t>
      </w:r>
    </w:p>
    <w:tbl>
      <w:tblPr>
        <w:tblStyle w:val="a0"/>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4"/>
        <w:gridCol w:w="236"/>
        <w:gridCol w:w="6161"/>
      </w:tblGrid>
      <w:tr w:rsidR="006A76C2" w:rsidRPr="00B33544" w14:paraId="2B3C8107" w14:textId="77777777">
        <w:tc>
          <w:tcPr>
            <w:tcW w:w="284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205D562" w14:textId="77777777" w:rsidR="006A76C2" w:rsidRPr="00B33544" w:rsidRDefault="00476818">
            <w:pPr>
              <w:rPr>
                <w:sz w:val="20"/>
                <w:szCs w:val="20"/>
              </w:rPr>
            </w:pPr>
            <w:r w:rsidRPr="00B33544">
              <w:rPr>
                <w:noProof/>
                <w:sz w:val="20"/>
                <w:szCs w:val="20"/>
                <w:lang w:val="en-US" w:eastAsia="en-US"/>
              </w:rPr>
              <w:drawing>
                <wp:inline distT="0" distB="0" distL="0" distR="0" wp14:anchorId="052E3EC3" wp14:editId="5A2A613B">
                  <wp:extent cx="1713230" cy="12954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258" t="68231" r="62829" b="18050"/>
                          <a:stretch/>
                        </pic:blipFill>
                        <pic:spPr bwMode="auto">
                          <a:xfrm>
                            <a:off x="0" y="0"/>
                            <a:ext cx="1739965" cy="131561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4D7D6F7" w14:textId="77777777" w:rsidR="006A76C2" w:rsidRPr="00B33544" w:rsidRDefault="006A76C2">
            <w:pPr>
              <w:rPr>
                <w:sz w:val="20"/>
                <w:szCs w:val="20"/>
              </w:rPr>
            </w:pPr>
          </w:p>
        </w:tc>
        <w:tc>
          <w:tcPr>
            <w:tcW w:w="6171"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75E6458" w14:textId="77777777" w:rsidR="006A76C2" w:rsidRPr="00B33544" w:rsidRDefault="00E64F4F">
            <w:pPr>
              <w:rPr>
                <w:sz w:val="20"/>
                <w:szCs w:val="20"/>
              </w:rPr>
            </w:pPr>
            <w:r w:rsidRPr="00B33544">
              <w:rPr>
                <w:b/>
                <w:sz w:val="20"/>
                <w:szCs w:val="20"/>
              </w:rPr>
              <w:t>1</w:t>
            </w:r>
            <w:r w:rsidRPr="00B33544">
              <w:rPr>
                <w:sz w:val="20"/>
                <w:szCs w:val="20"/>
              </w:rPr>
              <w:t xml:space="preserve"> As soon as possible, apply a broad pressure bandage from the fingers of the affected arm, bandaging upward as far as possible. Bandage the arm with the elbow in a bent position, to ensure the victim is comfortable with their arm in a sling. Leave the tips of the fingers unbandaged to allow the victim’s circulation to be checked.</w:t>
            </w:r>
            <w:r w:rsidRPr="00B33544">
              <w:rPr>
                <w:sz w:val="20"/>
                <w:szCs w:val="20"/>
              </w:rPr>
              <w:br/>
            </w:r>
            <w:r w:rsidRPr="00B33544">
              <w:rPr>
                <w:b/>
                <w:sz w:val="20"/>
                <w:szCs w:val="20"/>
              </w:rPr>
              <w:t>2</w:t>
            </w:r>
            <w:r w:rsidRPr="00B33544">
              <w:rPr>
                <w:sz w:val="20"/>
                <w:szCs w:val="20"/>
              </w:rPr>
              <w:t xml:space="preserve"> Bind a splint along the forearm.</w:t>
            </w:r>
            <w:r w:rsidRPr="00B33544">
              <w:rPr>
                <w:sz w:val="20"/>
                <w:szCs w:val="20"/>
              </w:rPr>
              <w:br/>
            </w:r>
            <w:r w:rsidRPr="00B33544">
              <w:rPr>
                <w:b/>
                <w:sz w:val="20"/>
                <w:szCs w:val="20"/>
              </w:rPr>
              <w:t>3</w:t>
            </w:r>
            <w:r w:rsidRPr="00B33544">
              <w:rPr>
                <w:sz w:val="20"/>
                <w:szCs w:val="20"/>
              </w:rPr>
              <w:t xml:space="preserve"> Use a sling to further prevent limb movement.</w:t>
            </w:r>
          </w:p>
        </w:tc>
      </w:tr>
    </w:tbl>
    <w:p w14:paraId="4B2EA316" w14:textId="22FABA17" w:rsidR="006A76C2" w:rsidRDefault="006A76C2" w:rsidP="00476818"/>
    <w:p w14:paraId="07C1C28D" w14:textId="2F51458F" w:rsidR="00167462" w:rsidRPr="00167462" w:rsidRDefault="00167462" w:rsidP="00167462"/>
    <w:p w14:paraId="5BE64A7A" w14:textId="2CC407C2" w:rsidR="00167462" w:rsidRPr="00167462" w:rsidRDefault="00167462" w:rsidP="00167462"/>
    <w:p w14:paraId="776A645B" w14:textId="4798F0D1" w:rsidR="00167462" w:rsidRPr="00167462" w:rsidRDefault="00167462" w:rsidP="00167462"/>
    <w:p w14:paraId="515B6235" w14:textId="39D374C1" w:rsidR="00167462" w:rsidRPr="00167462" w:rsidRDefault="00167462" w:rsidP="00167462"/>
    <w:p w14:paraId="0032E05E" w14:textId="3AD617DE" w:rsidR="00167462" w:rsidRPr="00167462" w:rsidRDefault="00167462" w:rsidP="00167462"/>
    <w:p w14:paraId="425E6F73" w14:textId="3BE661CC" w:rsidR="00167462" w:rsidRPr="00167462" w:rsidRDefault="00167462" w:rsidP="00167462"/>
    <w:p w14:paraId="1042B2D8" w14:textId="69D3B2E0" w:rsidR="00167462" w:rsidRPr="00167462" w:rsidRDefault="00167462" w:rsidP="00167462"/>
    <w:p w14:paraId="7982343B" w14:textId="131ABB1D" w:rsidR="00167462" w:rsidRPr="00167462" w:rsidRDefault="00167462" w:rsidP="00167462"/>
    <w:p w14:paraId="03890ECC" w14:textId="3C09519F" w:rsidR="00167462" w:rsidRPr="00167462" w:rsidRDefault="00167462" w:rsidP="00167462"/>
    <w:p w14:paraId="4C8D0C5D" w14:textId="5A203030" w:rsidR="00167462" w:rsidRPr="00167462" w:rsidRDefault="00167462" w:rsidP="00167462"/>
    <w:p w14:paraId="1FE58A90" w14:textId="44018A15" w:rsidR="00167462" w:rsidRPr="00167462" w:rsidRDefault="00167462" w:rsidP="00167462"/>
    <w:p w14:paraId="0A1B2452" w14:textId="4E4D055A" w:rsidR="00167462" w:rsidRPr="00167462" w:rsidRDefault="00167462" w:rsidP="00167462"/>
    <w:p w14:paraId="7BD323EF" w14:textId="0F74C143" w:rsidR="00167462" w:rsidRPr="00167462" w:rsidRDefault="00167462" w:rsidP="00B10EA5">
      <w:pPr>
        <w:tabs>
          <w:tab w:val="left" w:pos="1570"/>
          <w:tab w:val="left" w:pos="3113"/>
        </w:tabs>
      </w:pPr>
      <w:r>
        <w:tab/>
      </w:r>
      <w:r w:rsidR="00B10EA5">
        <w:tab/>
      </w:r>
    </w:p>
    <w:sectPr w:rsidR="00167462" w:rsidRPr="00167462">
      <w:headerReference w:type="even" r:id="rId14"/>
      <w:headerReference w:type="default" r:id="rId15"/>
      <w:footerReference w:type="even" r:id="rId16"/>
      <w:footerReference w:type="default" r:id="rId17"/>
      <w:headerReference w:type="first" r:id="rId18"/>
      <w:footerReference w:type="first" r:id="rId19"/>
      <w:pgSz w:w="11905" w:h="16837"/>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513C" w14:textId="77777777" w:rsidR="00F750DE" w:rsidRDefault="00F750DE">
      <w:pPr>
        <w:spacing w:after="0" w:line="240" w:lineRule="auto"/>
      </w:pPr>
      <w:r>
        <w:separator/>
      </w:r>
    </w:p>
  </w:endnote>
  <w:endnote w:type="continuationSeparator" w:id="0">
    <w:p w14:paraId="05A7D7E1" w14:textId="77777777" w:rsidR="00F750DE" w:rsidRDefault="00F7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EBCF" w14:textId="77777777" w:rsidR="004D247E" w:rsidRDefault="004D2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6589" w14:textId="77777777" w:rsidR="006A76C2" w:rsidRDefault="006A76C2">
    <w:pPr>
      <w:tabs>
        <w:tab w:val="center" w:pos="4153"/>
        <w:tab w:val="right" w:pos="8306"/>
      </w:tabs>
      <w:spacing w:after="0"/>
    </w:pPr>
  </w:p>
  <w:p w14:paraId="10ED0161" w14:textId="4DDB214B" w:rsidR="006A76C2" w:rsidRDefault="00B10EA5">
    <w:pPr>
      <w:tabs>
        <w:tab w:val="center" w:pos="4153"/>
        <w:tab w:val="right" w:pos="8306"/>
      </w:tabs>
      <w:spacing w:after="708"/>
    </w:pPr>
    <w:r>
      <w:rPr>
        <w:sz w:val="14"/>
        <w:szCs w:val="14"/>
      </w:rPr>
      <w:t>Beach Kinder</w:t>
    </w:r>
    <w:r w:rsidR="00E64F4F">
      <w:rPr>
        <w:sz w:val="14"/>
        <w:szCs w:val="14"/>
      </w:rPr>
      <w:t xml:space="preserve"> snake awareness policy - endorsed </w:t>
    </w:r>
    <w:r w:rsidR="004D247E">
      <w:rPr>
        <w:sz w:val="14"/>
        <w:szCs w:val="14"/>
      </w:rPr>
      <w:t>March</w:t>
    </w:r>
    <w:r>
      <w:rPr>
        <w:sz w:val="14"/>
        <w:szCs w:val="14"/>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CC20" w14:textId="77777777" w:rsidR="004D247E" w:rsidRDefault="004D2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203F" w14:textId="77777777" w:rsidR="00F750DE" w:rsidRDefault="00F750DE">
      <w:pPr>
        <w:spacing w:after="0" w:line="240" w:lineRule="auto"/>
      </w:pPr>
      <w:r>
        <w:separator/>
      </w:r>
    </w:p>
  </w:footnote>
  <w:footnote w:type="continuationSeparator" w:id="0">
    <w:p w14:paraId="4A7E3BFB" w14:textId="77777777" w:rsidR="00F750DE" w:rsidRDefault="00F7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2887" w14:textId="77777777" w:rsidR="004D247E" w:rsidRDefault="004D2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C23D" w14:textId="0C57EB0F" w:rsidR="006A76C2" w:rsidRDefault="00C90573">
    <w:pPr>
      <w:tabs>
        <w:tab w:val="center" w:pos="4153"/>
        <w:tab w:val="right" w:pos="8306"/>
      </w:tabs>
      <w:spacing w:before="708"/>
      <w:jc w:val="right"/>
    </w:pPr>
    <w:r w:rsidRPr="00C14DD9">
      <w:rPr>
        <w:noProof/>
      </w:rPr>
      <w:drawing>
        <wp:inline distT="0" distB="0" distL="0" distR="0" wp14:anchorId="23E14CFB" wp14:editId="15530B4F">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C2B0" w14:textId="77777777" w:rsidR="004D247E" w:rsidRDefault="004D2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F16"/>
    <w:multiLevelType w:val="multilevel"/>
    <w:tmpl w:val="B2084F88"/>
    <w:lvl w:ilvl="0">
      <w:start w:val="1"/>
      <w:numFmt w:val="bullet"/>
      <w:lvlText w:val="●"/>
      <w:lvlJc w:val="left"/>
      <w:pPr>
        <w:ind w:left="360" w:firstLine="360"/>
      </w:pPr>
      <w:rPr>
        <w:rFonts w:ascii="Arial" w:eastAsia="Arial" w:hAnsi="Arial" w:cs="Arial"/>
        <w:b w:val="0"/>
        <w:i w:val="0"/>
        <w:strike w:val="0"/>
        <w:color w:val="000000"/>
        <w:sz w:val="20"/>
        <w:szCs w:val="20"/>
        <w:u w:val="none"/>
        <w:vertAlign w:val="baseline"/>
      </w:rPr>
    </w:lvl>
    <w:lvl w:ilvl="1">
      <w:start w:val="1"/>
      <w:numFmt w:val="bullet"/>
      <w:lvlText w:val="○"/>
      <w:lvlJc w:val="left"/>
      <w:pPr>
        <w:ind w:left="1080" w:firstLine="1080"/>
      </w:pPr>
      <w:rPr>
        <w:rFonts w:ascii="Arial" w:eastAsia="Arial" w:hAnsi="Arial" w:cs="Arial"/>
        <w:b w:val="0"/>
        <w:i w:val="0"/>
        <w:strike w:val="0"/>
        <w:color w:val="000000"/>
        <w:sz w:val="20"/>
        <w:szCs w:val="20"/>
        <w:u w:val="none"/>
        <w:vertAlign w:val="baseline"/>
      </w:rPr>
    </w:lvl>
    <w:lvl w:ilvl="2">
      <w:start w:val="1"/>
      <w:numFmt w:val="bullet"/>
      <w:lvlText w:val="■"/>
      <w:lvlJc w:val="right"/>
      <w:pPr>
        <w:ind w:left="1800" w:firstLine="1980"/>
      </w:pPr>
      <w:rPr>
        <w:rFonts w:ascii="Arial" w:eastAsia="Arial" w:hAnsi="Arial" w:cs="Arial"/>
        <w:b w:val="0"/>
        <w:i w:val="0"/>
        <w:strike w:val="0"/>
        <w:color w:val="000000"/>
        <w:sz w:val="20"/>
        <w:szCs w:val="20"/>
        <w:u w:val="none"/>
        <w:vertAlign w:val="baseline"/>
      </w:rPr>
    </w:lvl>
    <w:lvl w:ilvl="3">
      <w:start w:val="1"/>
      <w:numFmt w:val="bullet"/>
      <w:lvlText w:val="●"/>
      <w:lvlJc w:val="left"/>
      <w:pPr>
        <w:ind w:left="2520" w:firstLine="2520"/>
      </w:pPr>
      <w:rPr>
        <w:rFonts w:ascii="Arial" w:eastAsia="Arial" w:hAnsi="Arial" w:cs="Arial"/>
        <w:b w:val="0"/>
        <w:i w:val="0"/>
        <w:strike w:val="0"/>
        <w:color w:val="000000"/>
        <w:sz w:val="20"/>
        <w:szCs w:val="20"/>
        <w:u w:val="none"/>
        <w:vertAlign w:val="baseline"/>
      </w:rPr>
    </w:lvl>
    <w:lvl w:ilvl="4">
      <w:start w:val="1"/>
      <w:numFmt w:val="bullet"/>
      <w:lvlText w:val="○"/>
      <w:lvlJc w:val="left"/>
      <w:pPr>
        <w:ind w:left="3240" w:firstLine="3240"/>
      </w:pPr>
      <w:rPr>
        <w:rFonts w:ascii="Arial" w:eastAsia="Arial" w:hAnsi="Arial" w:cs="Arial"/>
        <w:b w:val="0"/>
        <w:i w:val="0"/>
        <w:strike w:val="0"/>
        <w:color w:val="000000"/>
        <w:sz w:val="20"/>
        <w:szCs w:val="20"/>
        <w:u w:val="none"/>
        <w:vertAlign w:val="baseline"/>
      </w:rPr>
    </w:lvl>
    <w:lvl w:ilvl="5">
      <w:start w:val="1"/>
      <w:numFmt w:val="bullet"/>
      <w:lvlText w:val="■"/>
      <w:lvlJc w:val="right"/>
      <w:pPr>
        <w:ind w:left="3960" w:firstLine="4140"/>
      </w:pPr>
      <w:rPr>
        <w:rFonts w:ascii="Arial" w:eastAsia="Arial" w:hAnsi="Arial" w:cs="Arial"/>
        <w:b w:val="0"/>
        <w:i w:val="0"/>
        <w:strike w:val="0"/>
        <w:color w:val="000000"/>
        <w:sz w:val="20"/>
        <w:szCs w:val="20"/>
        <w:u w:val="none"/>
        <w:vertAlign w:val="baseline"/>
      </w:rPr>
    </w:lvl>
    <w:lvl w:ilvl="6">
      <w:start w:val="1"/>
      <w:numFmt w:val="bullet"/>
      <w:lvlText w:val="●"/>
      <w:lvlJc w:val="left"/>
      <w:pPr>
        <w:ind w:left="4680" w:firstLine="4680"/>
      </w:pPr>
      <w:rPr>
        <w:rFonts w:ascii="Arial" w:eastAsia="Arial" w:hAnsi="Arial" w:cs="Arial"/>
        <w:b w:val="0"/>
        <w:i w:val="0"/>
        <w:strike w:val="0"/>
        <w:color w:val="000000"/>
        <w:sz w:val="20"/>
        <w:szCs w:val="20"/>
        <w:u w:val="none"/>
        <w:vertAlign w:val="baseline"/>
      </w:rPr>
    </w:lvl>
    <w:lvl w:ilvl="7">
      <w:start w:val="1"/>
      <w:numFmt w:val="bullet"/>
      <w:lvlText w:val="○"/>
      <w:lvlJc w:val="left"/>
      <w:pPr>
        <w:ind w:left="5400" w:firstLine="5400"/>
      </w:pPr>
      <w:rPr>
        <w:rFonts w:ascii="Arial" w:eastAsia="Arial" w:hAnsi="Arial" w:cs="Arial"/>
        <w:b w:val="0"/>
        <w:i w:val="0"/>
        <w:strike w:val="0"/>
        <w:color w:val="000000"/>
        <w:sz w:val="20"/>
        <w:szCs w:val="20"/>
        <w:u w:val="none"/>
        <w:vertAlign w:val="baseline"/>
      </w:rPr>
    </w:lvl>
    <w:lvl w:ilvl="8">
      <w:start w:val="1"/>
      <w:numFmt w:val="bullet"/>
      <w:lvlText w:val="■"/>
      <w:lvlJc w:val="right"/>
      <w:pPr>
        <w:ind w:left="6120" w:firstLine="6300"/>
      </w:pPr>
      <w:rPr>
        <w:rFonts w:ascii="Arial" w:eastAsia="Arial" w:hAnsi="Arial" w:cs="Arial"/>
        <w:b w:val="0"/>
        <w:i w:val="0"/>
        <w:strike w:val="0"/>
        <w:color w:val="000000"/>
        <w:sz w:val="20"/>
        <w:szCs w:val="20"/>
        <w:u w:val="none"/>
        <w:vertAlign w:val="baseline"/>
      </w:rPr>
    </w:lvl>
  </w:abstractNum>
  <w:abstractNum w:abstractNumId="1" w15:restartNumberingAfterBreak="0">
    <w:nsid w:val="22253074"/>
    <w:multiLevelType w:val="multilevel"/>
    <w:tmpl w:val="0EECB624"/>
    <w:lvl w:ilvl="0">
      <w:start w:val="1"/>
      <w:numFmt w:val="bullet"/>
      <w:lvlText w:val="●"/>
      <w:lvlJc w:val="left"/>
      <w:pPr>
        <w:ind w:left="720" w:firstLine="360"/>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2"/>
        <w:szCs w:val="22"/>
        <w:u w:val="none"/>
        <w:vertAlign w:val="baseline"/>
      </w:rPr>
    </w:lvl>
    <w:lvl w:ilvl="2">
      <w:start w:val="1"/>
      <w:numFmt w:val="bullet"/>
      <w:lvlText w:val="■"/>
      <w:lvlJc w:val="right"/>
      <w:pPr>
        <w:ind w:left="2160" w:firstLine="198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2"/>
        <w:szCs w:val="22"/>
        <w:u w:val="none"/>
        <w:vertAlign w:val="baseline"/>
      </w:rPr>
    </w:lvl>
    <w:lvl w:ilvl="5">
      <w:start w:val="1"/>
      <w:numFmt w:val="bullet"/>
      <w:lvlText w:val="■"/>
      <w:lvlJc w:val="right"/>
      <w:pPr>
        <w:ind w:left="4320" w:firstLine="414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2"/>
        <w:szCs w:val="22"/>
        <w:u w:val="none"/>
        <w:vertAlign w:val="baseline"/>
      </w:rPr>
    </w:lvl>
    <w:lvl w:ilvl="8">
      <w:start w:val="1"/>
      <w:numFmt w:val="bullet"/>
      <w:lvlText w:val="■"/>
      <w:lvlJc w:val="right"/>
      <w:pPr>
        <w:ind w:left="6480" w:firstLine="6300"/>
      </w:pPr>
      <w:rPr>
        <w:rFonts w:ascii="Arial" w:eastAsia="Arial" w:hAnsi="Arial" w:cs="Arial"/>
        <w:b w:val="0"/>
        <w:i w:val="0"/>
        <w:strike w:val="0"/>
        <w:color w:val="000000"/>
        <w:sz w:val="22"/>
        <w:szCs w:val="22"/>
        <w:u w:val="none"/>
        <w:vertAlign w:val="baseline"/>
      </w:rPr>
    </w:lvl>
  </w:abstractNum>
  <w:abstractNum w:abstractNumId="2" w15:restartNumberingAfterBreak="0">
    <w:nsid w:val="24F92F7B"/>
    <w:multiLevelType w:val="multilevel"/>
    <w:tmpl w:val="79D2DA5E"/>
    <w:lvl w:ilvl="0">
      <w:start w:val="1"/>
      <w:numFmt w:val="bullet"/>
      <w:lvlText w:val="●"/>
      <w:lvlJc w:val="left"/>
      <w:pPr>
        <w:ind w:left="720" w:firstLine="360"/>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2"/>
        <w:szCs w:val="22"/>
        <w:u w:val="none"/>
        <w:vertAlign w:val="baseline"/>
      </w:rPr>
    </w:lvl>
    <w:lvl w:ilvl="2">
      <w:start w:val="1"/>
      <w:numFmt w:val="bullet"/>
      <w:lvlText w:val="■"/>
      <w:lvlJc w:val="right"/>
      <w:pPr>
        <w:ind w:left="2160" w:firstLine="198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2"/>
        <w:szCs w:val="22"/>
        <w:u w:val="none"/>
        <w:vertAlign w:val="baseline"/>
      </w:rPr>
    </w:lvl>
    <w:lvl w:ilvl="5">
      <w:start w:val="1"/>
      <w:numFmt w:val="bullet"/>
      <w:lvlText w:val="■"/>
      <w:lvlJc w:val="right"/>
      <w:pPr>
        <w:ind w:left="4320" w:firstLine="414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2"/>
        <w:szCs w:val="22"/>
        <w:u w:val="none"/>
        <w:vertAlign w:val="baseline"/>
      </w:rPr>
    </w:lvl>
    <w:lvl w:ilvl="8">
      <w:start w:val="1"/>
      <w:numFmt w:val="bullet"/>
      <w:lvlText w:val="■"/>
      <w:lvlJc w:val="right"/>
      <w:pPr>
        <w:ind w:left="6480" w:firstLine="6300"/>
      </w:pPr>
      <w:rPr>
        <w:rFonts w:ascii="Arial" w:eastAsia="Arial" w:hAnsi="Arial" w:cs="Arial"/>
        <w:b w:val="0"/>
        <w:i w:val="0"/>
        <w:strike w:val="0"/>
        <w:color w:val="000000"/>
        <w:sz w:val="22"/>
        <w:szCs w:val="22"/>
        <w:u w:val="none"/>
        <w:vertAlign w:val="baseline"/>
      </w:rPr>
    </w:lvl>
  </w:abstractNum>
  <w:abstractNum w:abstractNumId="3" w15:restartNumberingAfterBreak="0">
    <w:nsid w:val="4013697B"/>
    <w:multiLevelType w:val="hybridMultilevel"/>
    <w:tmpl w:val="A872B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632997"/>
    <w:multiLevelType w:val="multilevel"/>
    <w:tmpl w:val="A58A463C"/>
    <w:lvl w:ilvl="0">
      <w:start w:val="1"/>
      <w:numFmt w:val="bullet"/>
      <w:lvlText w:val="●"/>
      <w:lvlJc w:val="left"/>
      <w:pPr>
        <w:ind w:left="720" w:firstLine="360"/>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2"/>
        <w:szCs w:val="22"/>
        <w:u w:val="none"/>
        <w:vertAlign w:val="baseline"/>
      </w:rPr>
    </w:lvl>
    <w:lvl w:ilvl="2">
      <w:start w:val="1"/>
      <w:numFmt w:val="bullet"/>
      <w:lvlText w:val="■"/>
      <w:lvlJc w:val="right"/>
      <w:pPr>
        <w:ind w:left="2160" w:firstLine="198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2"/>
        <w:szCs w:val="22"/>
        <w:u w:val="none"/>
        <w:vertAlign w:val="baseline"/>
      </w:rPr>
    </w:lvl>
    <w:lvl w:ilvl="5">
      <w:start w:val="1"/>
      <w:numFmt w:val="bullet"/>
      <w:lvlText w:val="■"/>
      <w:lvlJc w:val="right"/>
      <w:pPr>
        <w:ind w:left="4320" w:firstLine="414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2"/>
        <w:szCs w:val="22"/>
        <w:u w:val="none"/>
        <w:vertAlign w:val="baseline"/>
      </w:rPr>
    </w:lvl>
    <w:lvl w:ilvl="8">
      <w:start w:val="1"/>
      <w:numFmt w:val="bullet"/>
      <w:lvlText w:val="■"/>
      <w:lvlJc w:val="right"/>
      <w:pPr>
        <w:ind w:left="6480" w:firstLine="6300"/>
      </w:pPr>
      <w:rPr>
        <w:rFonts w:ascii="Arial" w:eastAsia="Arial" w:hAnsi="Arial" w:cs="Arial"/>
        <w:b w:val="0"/>
        <w:i w:val="0"/>
        <w:strike w:val="0"/>
        <w:color w:val="000000"/>
        <w:sz w:val="22"/>
        <w:szCs w:val="22"/>
        <w:u w:val="none"/>
        <w:vertAlign w:val="baseline"/>
      </w:rPr>
    </w:lvl>
  </w:abstractNum>
  <w:abstractNum w:abstractNumId="5" w15:restartNumberingAfterBreak="0">
    <w:nsid w:val="4FA951BE"/>
    <w:multiLevelType w:val="multilevel"/>
    <w:tmpl w:val="4E0C8E1C"/>
    <w:lvl w:ilvl="0">
      <w:start w:val="1"/>
      <w:numFmt w:val="bullet"/>
      <w:lvlText w:val="●"/>
      <w:lvlJc w:val="left"/>
      <w:pPr>
        <w:ind w:left="720" w:firstLine="360"/>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2"/>
        <w:szCs w:val="22"/>
        <w:u w:val="none"/>
        <w:vertAlign w:val="baseline"/>
      </w:rPr>
    </w:lvl>
    <w:lvl w:ilvl="2">
      <w:start w:val="1"/>
      <w:numFmt w:val="bullet"/>
      <w:lvlText w:val="■"/>
      <w:lvlJc w:val="right"/>
      <w:pPr>
        <w:ind w:left="2160" w:firstLine="198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2"/>
        <w:szCs w:val="22"/>
        <w:u w:val="none"/>
        <w:vertAlign w:val="baseline"/>
      </w:rPr>
    </w:lvl>
    <w:lvl w:ilvl="5">
      <w:start w:val="1"/>
      <w:numFmt w:val="bullet"/>
      <w:lvlText w:val="■"/>
      <w:lvlJc w:val="right"/>
      <w:pPr>
        <w:ind w:left="4320" w:firstLine="414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2"/>
        <w:szCs w:val="22"/>
        <w:u w:val="none"/>
        <w:vertAlign w:val="baseline"/>
      </w:rPr>
    </w:lvl>
    <w:lvl w:ilvl="8">
      <w:start w:val="1"/>
      <w:numFmt w:val="bullet"/>
      <w:lvlText w:val="■"/>
      <w:lvlJc w:val="right"/>
      <w:pPr>
        <w:ind w:left="6480" w:firstLine="6300"/>
      </w:pPr>
      <w:rPr>
        <w:rFonts w:ascii="Arial" w:eastAsia="Arial" w:hAnsi="Arial" w:cs="Arial"/>
        <w:b w:val="0"/>
        <w:i w:val="0"/>
        <w:strike w:val="0"/>
        <w:color w:val="000000"/>
        <w:sz w:val="22"/>
        <w:szCs w:val="22"/>
        <w:u w:val="none"/>
        <w:vertAlign w:val="baseline"/>
      </w:rPr>
    </w:lvl>
  </w:abstractNum>
  <w:abstractNum w:abstractNumId="6" w15:restartNumberingAfterBreak="0">
    <w:nsid w:val="51A859B0"/>
    <w:multiLevelType w:val="multilevel"/>
    <w:tmpl w:val="05CA6AD0"/>
    <w:lvl w:ilvl="0">
      <w:start w:val="1"/>
      <w:numFmt w:val="bullet"/>
      <w:lvlText w:val="●"/>
      <w:lvlJc w:val="left"/>
      <w:pPr>
        <w:ind w:left="720" w:firstLine="360"/>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2"/>
        <w:szCs w:val="22"/>
        <w:u w:val="none"/>
        <w:vertAlign w:val="baseline"/>
      </w:rPr>
    </w:lvl>
    <w:lvl w:ilvl="2">
      <w:start w:val="1"/>
      <w:numFmt w:val="bullet"/>
      <w:lvlText w:val="■"/>
      <w:lvlJc w:val="right"/>
      <w:pPr>
        <w:ind w:left="2160" w:firstLine="198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2"/>
        <w:szCs w:val="22"/>
        <w:u w:val="none"/>
        <w:vertAlign w:val="baseline"/>
      </w:rPr>
    </w:lvl>
    <w:lvl w:ilvl="5">
      <w:start w:val="1"/>
      <w:numFmt w:val="bullet"/>
      <w:lvlText w:val="■"/>
      <w:lvlJc w:val="right"/>
      <w:pPr>
        <w:ind w:left="4320" w:firstLine="414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2"/>
        <w:szCs w:val="22"/>
        <w:u w:val="none"/>
        <w:vertAlign w:val="baseline"/>
      </w:rPr>
    </w:lvl>
    <w:lvl w:ilvl="8">
      <w:start w:val="1"/>
      <w:numFmt w:val="bullet"/>
      <w:lvlText w:val="■"/>
      <w:lvlJc w:val="right"/>
      <w:pPr>
        <w:ind w:left="6480" w:firstLine="6300"/>
      </w:pPr>
      <w:rPr>
        <w:rFonts w:ascii="Arial" w:eastAsia="Arial" w:hAnsi="Arial" w:cs="Arial"/>
        <w:b w:val="0"/>
        <w:i w:val="0"/>
        <w:strike w:val="0"/>
        <w:color w:val="000000"/>
        <w:sz w:val="22"/>
        <w:szCs w:val="22"/>
        <w:u w:val="none"/>
        <w:vertAlign w:val="baseline"/>
      </w:rPr>
    </w:lvl>
  </w:abstractNum>
  <w:abstractNum w:abstractNumId="7" w15:restartNumberingAfterBreak="0">
    <w:nsid w:val="77CD4770"/>
    <w:multiLevelType w:val="multilevel"/>
    <w:tmpl w:val="CD90AA34"/>
    <w:lvl w:ilvl="0">
      <w:start w:val="1"/>
      <w:numFmt w:val="bullet"/>
      <w:lvlText w:val="o"/>
      <w:lvlJc w:val="left"/>
      <w:pPr>
        <w:ind w:left="720" w:firstLine="360"/>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2"/>
        <w:szCs w:val="22"/>
        <w:u w:val="none"/>
        <w:vertAlign w:val="baseline"/>
      </w:rPr>
    </w:lvl>
    <w:lvl w:ilvl="2">
      <w:start w:val="1"/>
      <w:numFmt w:val="bullet"/>
      <w:lvlText w:val="■"/>
      <w:lvlJc w:val="right"/>
      <w:pPr>
        <w:ind w:left="2160" w:firstLine="198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2"/>
        <w:szCs w:val="22"/>
        <w:u w:val="none"/>
        <w:vertAlign w:val="baseline"/>
      </w:rPr>
    </w:lvl>
    <w:lvl w:ilvl="5">
      <w:start w:val="1"/>
      <w:numFmt w:val="bullet"/>
      <w:lvlText w:val="■"/>
      <w:lvlJc w:val="right"/>
      <w:pPr>
        <w:ind w:left="4320" w:firstLine="414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2"/>
        <w:szCs w:val="22"/>
        <w:u w:val="none"/>
        <w:vertAlign w:val="baseline"/>
      </w:rPr>
    </w:lvl>
    <w:lvl w:ilvl="8">
      <w:start w:val="1"/>
      <w:numFmt w:val="bullet"/>
      <w:lvlText w:val="■"/>
      <w:lvlJc w:val="right"/>
      <w:pPr>
        <w:ind w:left="6480" w:firstLine="6300"/>
      </w:pPr>
      <w:rPr>
        <w:rFonts w:ascii="Arial" w:eastAsia="Arial" w:hAnsi="Arial" w:cs="Arial"/>
        <w:b w:val="0"/>
        <w:i w:val="0"/>
        <w:strike w:val="0"/>
        <w:color w:val="000000"/>
        <w:sz w:val="22"/>
        <w:szCs w:val="22"/>
        <w:u w:val="none"/>
        <w:vertAlign w:val="baseline"/>
      </w:rPr>
    </w:lvl>
  </w:abstractNum>
  <w:abstractNum w:abstractNumId="8" w15:restartNumberingAfterBreak="0">
    <w:nsid w:val="7BBD5215"/>
    <w:multiLevelType w:val="multilevel"/>
    <w:tmpl w:val="517EE3B8"/>
    <w:lvl w:ilvl="0">
      <w:start w:val="1"/>
      <w:numFmt w:val="bullet"/>
      <w:lvlText w:val="●"/>
      <w:lvlJc w:val="left"/>
      <w:pPr>
        <w:ind w:left="720" w:firstLine="360"/>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trike w:val="0"/>
        <w:color w:val="000000"/>
        <w:sz w:val="22"/>
        <w:szCs w:val="22"/>
        <w:u w:val="none"/>
        <w:vertAlign w:val="baseline"/>
      </w:rPr>
    </w:lvl>
    <w:lvl w:ilvl="2">
      <w:start w:val="1"/>
      <w:numFmt w:val="bullet"/>
      <w:lvlText w:val="■"/>
      <w:lvlJc w:val="right"/>
      <w:pPr>
        <w:ind w:left="2160" w:firstLine="198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trike w:val="0"/>
        <w:color w:val="000000"/>
        <w:sz w:val="22"/>
        <w:szCs w:val="22"/>
        <w:u w:val="none"/>
        <w:vertAlign w:val="baseline"/>
      </w:rPr>
    </w:lvl>
    <w:lvl w:ilvl="5">
      <w:start w:val="1"/>
      <w:numFmt w:val="bullet"/>
      <w:lvlText w:val="■"/>
      <w:lvlJc w:val="right"/>
      <w:pPr>
        <w:ind w:left="4320" w:firstLine="414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trike w:val="0"/>
        <w:color w:val="000000"/>
        <w:sz w:val="22"/>
        <w:szCs w:val="22"/>
        <w:u w:val="none"/>
        <w:vertAlign w:val="baseline"/>
      </w:rPr>
    </w:lvl>
    <w:lvl w:ilvl="8">
      <w:start w:val="1"/>
      <w:numFmt w:val="bullet"/>
      <w:lvlText w:val="■"/>
      <w:lvlJc w:val="right"/>
      <w:pPr>
        <w:ind w:left="6480" w:firstLine="6300"/>
      </w:pPr>
      <w:rPr>
        <w:rFonts w:ascii="Arial" w:eastAsia="Arial" w:hAnsi="Arial" w:cs="Arial"/>
        <w:b w:val="0"/>
        <w:i w:val="0"/>
        <w:strike w:val="0"/>
        <w:color w:val="000000"/>
        <w:sz w:val="22"/>
        <w:szCs w:val="22"/>
        <w:u w:val="none"/>
        <w:vertAlign w:val="baseline"/>
      </w:rPr>
    </w:lvl>
  </w:abstractNum>
  <w:num w:numId="1" w16cid:durableId="692343102">
    <w:abstractNumId w:val="4"/>
  </w:num>
  <w:num w:numId="2" w16cid:durableId="1271010276">
    <w:abstractNumId w:val="8"/>
  </w:num>
  <w:num w:numId="3" w16cid:durableId="137384017">
    <w:abstractNumId w:val="5"/>
  </w:num>
  <w:num w:numId="4" w16cid:durableId="192348673">
    <w:abstractNumId w:val="2"/>
  </w:num>
  <w:num w:numId="5" w16cid:durableId="301883297">
    <w:abstractNumId w:val="7"/>
  </w:num>
  <w:num w:numId="6" w16cid:durableId="1661809101">
    <w:abstractNumId w:val="0"/>
  </w:num>
  <w:num w:numId="7" w16cid:durableId="979188608">
    <w:abstractNumId w:val="6"/>
  </w:num>
  <w:num w:numId="8" w16cid:durableId="1236091219">
    <w:abstractNumId w:val="1"/>
  </w:num>
  <w:num w:numId="9" w16cid:durableId="764572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6C2"/>
    <w:rsid w:val="000F57B3"/>
    <w:rsid w:val="00155811"/>
    <w:rsid w:val="00167462"/>
    <w:rsid w:val="001E21C5"/>
    <w:rsid w:val="002A6571"/>
    <w:rsid w:val="00476818"/>
    <w:rsid w:val="004D247E"/>
    <w:rsid w:val="00557AE1"/>
    <w:rsid w:val="005D7422"/>
    <w:rsid w:val="005E171F"/>
    <w:rsid w:val="00620D03"/>
    <w:rsid w:val="00691898"/>
    <w:rsid w:val="006A0A8E"/>
    <w:rsid w:val="006A76C2"/>
    <w:rsid w:val="006B7CA4"/>
    <w:rsid w:val="006D4ED5"/>
    <w:rsid w:val="007558A6"/>
    <w:rsid w:val="007A2814"/>
    <w:rsid w:val="008909A5"/>
    <w:rsid w:val="008B2B7C"/>
    <w:rsid w:val="00A11B80"/>
    <w:rsid w:val="00A37A06"/>
    <w:rsid w:val="00AC31E1"/>
    <w:rsid w:val="00AE1AE1"/>
    <w:rsid w:val="00B10EA5"/>
    <w:rsid w:val="00B33544"/>
    <w:rsid w:val="00B76625"/>
    <w:rsid w:val="00B77FAF"/>
    <w:rsid w:val="00B96B32"/>
    <w:rsid w:val="00C21E67"/>
    <w:rsid w:val="00C248C1"/>
    <w:rsid w:val="00C4190E"/>
    <w:rsid w:val="00C90573"/>
    <w:rsid w:val="00D04DB1"/>
    <w:rsid w:val="00DC1469"/>
    <w:rsid w:val="00E162FB"/>
    <w:rsid w:val="00E16E91"/>
    <w:rsid w:val="00E335E6"/>
    <w:rsid w:val="00E64F4F"/>
    <w:rsid w:val="00E92BBF"/>
    <w:rsid w:val="00F750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EBE74"/>
  <w15:docId w15:val="{66BD47DD-6DC6-417D-B3AB-088060E5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0" w:line="240" w:lineRule="auto"/>
      <w:outlineLvl w:val="0"/>
    </w:pPr>
    <w:rPr>
      <w:b/>
      <w:sz w:val="48"/>
      <w:szCs w:val="48"/>
    </w:rPr>
  </w:style>
  <w:style w:type="paragraph" w:styleId="Heading2">
    <w:name w:val="heading 2"/>
    <w:basedOn w:val="Normal"/>
    <w:next w:val="Normal"/>
    <w:qFormat/>
    <w:pPr>
      <w:keepNext/>
      <w:keepLines/>
      <w:spacing w:after="0" w:line="240" w:lineRule="auto"/>
      <w:outlineLvl w:val="1"/>
    </w:pPr>
    <w:rPr>
      <w:b/>
      <w:sz w:val="36"/>
      <w:szCs w:val="36"/>
    </w:rPr>
  </w:style>
  <w:style w:type="paragraph" w:styleId="Heading3">
    <w:name w:val="heading 3"/>
    <w:basedOn w:val="Normal"/>
    <w:next w:val="Normal"/>
    <w:pPr>
      <w:keepNext/>
      <w:keepLines/>
      <w:spacing w:after="0" w:line="240" w:lineRule="auto"/>
      <w:outlineLvl w:val="2"/>
    </w:pPr>
    <w:rPr>
      <w:b/>
      <w:sz w:val="28"/>
      <w:szCs w:val="28"/>
    </w:rPr>
  </w:style>
  <w:style w:type="paragraph" w:styleId="Heading4">
    <w:name w:val="heading 4"/>
    <w:basedOn w:val="Normal"/>
    <w:next w:val="Normal"/>
    <w:pPr>
      <w:keepNext/>
      <w:keepLines/>
      <w:spacing w:after="0" w:line="240" w:lineRule="auto"/>
      <w:outlineLvl w:val="3"/>
    </w:pPr>
    <w:rPr>
      <w:b/>
      <w:sz w:val="24"/>
      <w:szCs w:val="24"/>
    </w:rPr>
  </w:style>
  <w:style w:type="paragraph" w:styleId="Heading5">
    <w:name w:val="heading 5"/>
    <w:basedOn w:val="Normal"/>
    <w:next w:val="Normal"/>
    <w:pPr>
      <w:keepNext/>
      <w:keepLines/>
      <w:spacing w:after="0" w:line="240" w:lineRule="auto"/>
      <w:outlineLvl w:val="4"/>
    </w:pPr>
    <w:rPr>
      <w:b/>
    </w:rPr>
  </w:style>
  <w:style w:type="paragraph" w:styleId="Heading6">
    <w:name w:val="heading 6"/>
    <w:basedOn w:val="Normal"/>
    <w:next w:val="Normal"/>
    <w:pPr>
      <w:keepNext/>
      <w:keepLines/>
      <w:spacing w:after="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40" w:lineRule="auto"/>
    </w:pPr>
    <w:rPr>
      <w:b/>
      <w:sz w:val="72"/>
      <w:szCs w:val="72"/>
    </w:rPr>
  </w:style>
  <w:style w:type="paragraph" w:styleId="Subtitle">
    <w:name w:val="Subtitle"/>
    <w:basedOn w:val="Normal"/>
    <w:next w:val="Normal"/>
    <w:pPr>
      <w:keepNext/>
      <w:keepLines/>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04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B1"/>
  </w:style>
  <w:style w:type="paragraph" w:styleId="Footer">
    <w:name w:val="footer"/>
    <w:basedOn w:val="Normal"/>
    <w:link w:val="FooterChar"/>
    <w:uiPriority w:val="99"/>
    <w:unhideWhenUsed/>
    <w:rsid w:val="00D04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B1"/>
  </w:style>
  <w:style w:type="paragraph" w:styleId="BalloonText">
    <w:name w:val="Balloon Text"/>
    <w:basedOn w:val="Normal"/>
    <w:link w:val="BalloonTextChar"/>
    <w:uiPriority w:val="99"/>
    <w:semiHidden/>
    <w:unhideWhenUsed/>
    <w:rsid w:val="00557A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7AE1"/>
    <w:rPr>
      <w:rFonts w:ascii="Lucida Grande" w:hAnsi="Lucida Grande" w:cs="Lucida Grande"/>
      <w:sz w:val="18"/>
      <w:szCs w:val="18"/>
    </w:rPr>
  </w:style>
  <w:style w:type="character" w:styleId="Hyperlink">
    <w:name w:val="Hyperlink"/>
    <w:basedOn w:val="DefaultParagraphFont"/>
    <w:uiPriority w:val="99"/>
    <w:unhideWhenUsed/>
    <w:rsid w:val="008B2B7C"/>
    <w:rPr>
      <w:color w:val="0563C1" w:themeColor="hyperlink"/>
      <w:u w:val="single"/>
    </w:rPr>
  </w:style>
  <w:style w:type="character" w:styleId="UnresolvedMention">
    <w:name w:val="Unresolved Mention"/>
    <w:basedOn w:val="DefaultParagraphFont"/>
    <w:uiPriority w:val="99"/>
    <w:semiHidden/>
    <w:unhideWhenUsed/>
    <w:rsid w:val="008B2B7C"/>
    <w:rPr>
      <w:color w:val="605E5C"/>
      <w:shd w:val="clear" w:color="auto" w:fill="E1DFDD"/>
    </w:rPr>
  </w:style>
  <w:style w:type="character" w:styleId="FollowedHyperlink">
    <w:name w:val="FollowedHyperlink"/>
    <w:basedOn w:val="DefaultParagraphFont"/>
    <w:uiPriority w:val="99"/>
    <w:semiHidden/>
    <w:unhideWhenUsed/>
    <w:rsid w:val="008B2B7C"/>
    <w:rPr>
      <w:color w:val="954F72" w:themeColor="followedHyperlink"/>
      <w:u w:val="single"/>
    </w:rPr>
  </w:style>
  <w:style w:type="paragraph" w:styleId="NormalWeb">
    <w:name w:val="Normal (Web)"/>
    <w:basedOn w:val="Normal"/>
    <w:uiPriority w:val="99"/>
    <w:rsid w:val="00167462"/>
    <w:pPr>
      <w:spacing w:after="240" w:line="312" w:lineRule="atLeas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in.org.au/poisons"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gislation.vic.gov.au/"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ru.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ustin.org.au/Page.aspx?ID=53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iomedicalsciences.unimelb.edu.au/departments/pharmacology/engage/avru/discover/first-ai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dc:creator>
  <cp:lastModifiedBy>Mills Oakley</cp:lastModifiedBy>
  <cp:revision>8</cp:revision>
  <dcterms:created xsi:type="dcterms:W3CDTF">2024-02-11T07:01:00Z</dcterms:created>
  <dcterms:modified xsi:type="dcterms:W3CDTF">2024-03-12T01:49:00Z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e4752-fece-4c7d-958e-e498e91ed1b0_Enabled">
    <vt:lpwstr>true</vt:lpwstr>
  </property>
  <property fmtid="{D5CDD505-2E9C-101B-9397-08002B2CF9AE}" pid="3" name="MSIP_Label_727e4752-fece-4c7d-958e-e498e91ed1b0_SetDate">
    <vt:lpwstr>2023-11-08T09:46:24Z</vt:lpwstr>
  </property>
  <property fmtid="{D5CDD505-2E9C-101B-9397-08002B2CF9AE}" pid="4" name="MSIP_Label_727e4752-fece-4c7d-958e-e498e91ed1b0_Method">
    <vt:lpwstr>Standard</vt:lpwstr>
  </property>
  <property fmtid="{D5CDD505-2E9C-101B-9397-08002B2CF9AE}" pid="5" name="MSIP_Label_727e4752-fece-4c7d-958e-e498e91ed1b0_Name">
    <vt:lpwstr>Confidential</vt:lpwstr>
  </property>
  <property fmtid="{D5CDD505-2E9C-101B-9397-08002B2CF9AE}" pid="6" name="MSIP_Label_727e4752-fece-4c7d-958e-e498e91ed1b0_SiteId">
    <vt:lpwstr>b699681c-1399-4871-b9b1-a9b329b564b5</vt:lpwstr>
  </property>
  <property fmtid="{D5CDD505-2E9C-101B-9397-08002B2CF9AE}" pid="7" name="MSIP_Label_727e4752-fece-4c7d-958e-e498e91ed1b0_ActionId">
    <vt:lpwstr>fcc24410-e7f5-4879-a5d5-31a94469e8e5</vt:lpwstr>
  </property>
  <property fmtid="{D5CDD505-2E9C-101B-9397-08002B2CF9AE}" pid="8" name="MSIP_Label_727e4752-fece-4c7d-958e-e498e91ed1b0_ContentBits">
    <vt:lpwstr>0</vt:lpwstr>
  </property>
</Properties>
</file>